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Business Continuity and Disaster Recovery Plan</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ISSC 498</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tab/>
        <w:t>The 899</w:t>
      </w:r>
      <w:r>
        <w:rPr>
          <w:rFonts w:cs="Times New Roman" w:ascii="Times New Roman" w:hAnsi="Times New Roman"/>
          <w:vertAlign w:val="superscript"/>
        </w:rPr>
        <w:t>th</w:t>
      </w:r>
      <w:r>
        <w:rPr>
          <w:rFonts w:cs="Times New Roman" w:ascii="Times New Roman" w:hAnsi="Times New Roman"/>
        </w:rPr>
        <w:t xml:space="preserve"> Communications Squadron (899 CS) will have both a business continuity plan and disaster recovery plan.  The goal is to ensure that every system and all information along with personnel are protected and the organization can continue to operate in the event of an emergency or disaster.  The first step in the 899 CS disaster recovery plan would be to include a full and complete inventory of all hardware and software.  The software inventory will include the vendor technical support information and contact numbers (Schiff, 2016).  Also, built into the disaster recovery plan will be an evaluation of what an acceptable recovery point and recovery time objective for every set of applications (Schiff, 2016).  The two metrics will help prioritize the list of things needed to successfully survive an emergency while ensuring a cost-effective level of disaster recovery (Schiff, 2016).  All personnel of the 899 CS will know their roles and responsibilities during and after a disaster recovery event.  Plans will be implemented for top to bottom and will include who to contact and what order to get the network and systems back up running as soon as possible.  Communication is key during a disaster recovery event and is often overlooked, personnel of the 899 CS will know how to access all systems they will need to perform their job.</w:t>
      </w:r>
    </w:p>
    <w:p>
      <w:pPr>
        <w:pStyle w:val="Normal"/>
        <w:spacing w:lineRule="auto" w:line="480"/>
        <w:rPr>
          <w:rFonts w:ascii="Times New Roman" w:hAnsi="Times New Roman" w:cs="Times New Roman"/>
        </w:rPr>
      </w:pPr>
      <w:r>
        <w:rPr>
          <w:rFonts w:cs="Times New Roman" w:ascii="Times New Roman" w:hAnsi="Times New Roman"/>
        </w:rPr>
        <w:tab/>
        <w:t>The business continuity plan will outline the potential impact of a disaster or emergency and will be very similar to the disaster recovery plan for the 899 CS.  Any network disruption in the 899 CS can affect users base-wide which is why establishing a strong business continuity plan is vital, a business continuity team from the 899 CS will implement and execute the plan.  Personnel assigned to this team will thoroughly understand the business continuity planning as well as the operational, financial and physical should an emergency event took place (Facility, 2019).  The business continuity team will implement recovery strategies to cover every aspect of the organization to include facilities and equipment.  In the event a main building of the 899 CS is impacted all personnel and equipment will be moved to a secondary building.   Critical mission support kits will be used to move all important assets.  A list of important assets will be prioritized by the business continuity team and leadership.</w:t>
      </w:r>
    </w:p>
    <w:p>
      <w:pPr>
        <w:pStyle w:val="Normal"/>
        <w:spacing w:lineRule="auto" w:line="480"/>
        <w:rPr>
          <w:rFonts w:ascii="Times New Roman" w:hAnsi="Times New Roman" w:cs="Times New Roman"/>
        </w:rPr>
      </w:pPr>
      <w:r>
        <w:rPr>
          <w:rFonts w:cs="Times New Roman" w:ascii="Times New Roman" w:hAnsi="Times New Roman"/>
        </w:rPr>
        <w:tab/>
        <w:t>The disaster recovery plan and business recovery plan are critical to the 899</w:t>
      </w:r>
      <w:r>
        <w:rPr>
          <w:rFonts w:cs="Times New Roman" w:ascii="Times New Roman" w:hAnsi="Times New Roman"/>
          <w:vertAlign w:val="superscript"/>
        </w:rPr>
        <w:t>TH</w:t>
      </w:r>
      <w:r>
        <w:rPr>
          <w:rFonts w:cs="Times New Roman" w:ascii="Times New Roman" w:hAnsi="Times New Roman"/>
        </w:rPr>
        <w:t xml:space="preserve"> Communications Squadron and will be implemented during a disaster or disruption, both plans are working documents and will be reviewed on a quarterly basis. </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color w:val="FF0000"/>
        </w:rPr>
      </w:pPr>
      <w:r>
        <w:rPr>
          <w:rFonts w:cs="Times New Roman" w:ascii="Times New Roman" w:hAnsi="Times New Roman"/>
          <w:color w:val="FF0000"/>
        </w:rPr>
        <w:t>Professor Comments:</w:t>
      </w:r>
    </w:p>
    <w:p>
      <w:pPr>
        <w:pStyle w:val="Normal"/>
        <w:spacing w:lineRule="auto" w:line="480"/>
        <w:rPr>
          <w:rFonts w:ascii="Times New Roman" w:hAnsi="Times New Roman" w:cs="Times New Roman"/>
          <w:color w:val="FF0000"/>
        </w:rPr>
      </w:pPr>
      <w:r>
        <w:rPr>
          <w:rFonts w:cs="Times New Roman" w:ascii="Times New Roman" w:hAnsi="Times New Roman"/>
          <w:color w:val="FF0000"/>
        </w:rPr>
      </w:r>
    </w:p>
    <w:p>
      <w:pPr>
        <w:pStyle w:val="NormalWeb"/>
        <w:shd w:val="clear" w:color="auto" w:fill="FFFFFF"/>
        <w:spacing w:beforeAutospacing="0" w:before="0" w:afterAutospacing="0" w:after="150"/>
        <w:rPr>
          <w:rFonts w:ascii="Arial" w:hAnsi="Arial" w:cs="Arial"/>
          <w:color w:val="FF0000"/>
          <w:sz w:val="21"/>
          <w:szCs w:val="21"/>
        </w:rPr>
      </w:pPr>
      <w:r>
        <w:rPr>
          <w:rFonts w:cs="Arial" w:ascii="Arial" w:hAnsi="Arial"/>
          <w:color w:val="FF0000"/>
          <w:sz w:val="21"/>
          <w:szCs w:val="21"/>
        </w:rPr>
        <w:t>,</w:t>
      </w:r>
    </w:p>
    <w:p>
      <w:pPr>
        <w:pStyle w:val="NormalWeb"/>
        <w:shd w:val="clear" w:color="auto" w:fill="FFFFFF"/>
        <w:spacing w:beforeAutospacing="0" w:before="0" w:afterAutospacing="0" w:after="150"/>
        <w:rPr>
          <w:rFonts w:ascii="Arial" w:hAnsi="Arial" w:cs="Arial"/>
          <w:color w:val="FF0000"/>
          <w:sz w:val="21"/>
          <w:szCs w:val="21"/>
        </w:rPr>
      </w:pPr>
      <w:bookmarkStart w:id="0" w:name="_GoBack"/>
      <w:bookmarkEnd w:id="0"/>
      <w:r>
        <w:rPr>
          <w:color w:val="FF0000"/>
        </w:rPr>
        <w:t>Thank you for your work in that assignment. What I see is a description of what can go to the plan vs. the plan itself. As I pointed out in my feedback for week#1 that any plan has to be very specific to your own case study with actions, events, personnel, timeline,...etc. The keyword is a "plan" that will allow somebody to pick it up and just execute step by step. Hope that makes sense</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t>References</w:t>
      </w:r>
    </w:p>
    <w:p>
      <w:pPr>
        <w:pStyle w:val="Normal"/>
        <w:spacing w:lineRule="auto" w:line="480"/>
        <w:rPr/>
      </w:pPr>
      <w:r>
        <w:rPr>
          <w:rFonts w:cs="Times New Roman" w:ascii="Times New Roman" w:hAnsi="Times New Roman"/>
          <w:color w:val="262626"/>
        </w:rPr>
        <w:t xml:space="preserve">5-Step Guide To Creating A Business Continuity Plan That Works. (2019, December 3). Retrieved March 3, 2020, from </w:t>
      </w:r>
      <w:hyperlink r:id="rId2">
        <w:r>
          <w:rPr>
            <w:rStyle w:val="InternetLink"/>
            <w:rFonts w:cs="Times New Roman" w:ascii="Times New Roman" w:hAnsi="Times New Roman"/>
          </w:rPr>
          <w:t>https://facilityexecutive.com/2019/11/5-step-guide-to-creating-a-business-continuity-plan-that-works/</w:t>
        </w:r>
      </w:hyperlink>
    </w:p>
    <w:p>
      <w:pPr>
        <w:pStyle w:val="Normal"/>
        <w:spacing w:lineRule="auto" w:line="480"/>
        <w:rPr/>
      </w:pPr>
      <w:r>
        <w:rPr>
          <w:rFonts w:cs="Times New Roman" w:ascii="Times New Roman" w:hAnsi="Times New Roman"/>
          <w:color w:val="262626"/>
        </w:rPr>
        <w:t xml:space="preserve">Schiff, J. L. (2016, July 5). 8 ingredients of an effective disaster recovery plan. Retrieved March 3, 2020, from </w:t>
      </w:r>
      <w:hyperlink r:id="rId3">
        <w:r>
          <w:rPr>
            <w:rStyle w:val="InternetLink"/>
            <w:rFonts w:cs="Times New Roman" w:ascii="Times New Roman" w:hAnsi="Times New Roman"/>
          </w:rPr>
          <w:t>https://www.cio.com/article/3090892/8-ingredients-of-an-effective-disaster-recovery-plan.html</w:t>
        </w:r>
      </w:hyperlink>
    </w:p>
    <w:p>
      <w:pPr>
        <w:pStyle w:val="Normal"/>
        <w:spacing w:lineRule="auto" w:line="480"/>
        <w:rPr>
          <w:rFonts w:ascii="Times New Roman" w:hAnsi="Times New Roman" w:cs="Times New Roman"/>
          <w:color w:val="262626"/>
          <w:sz w:val="32"/>
          <w:szCs w:val="32"/>
        </w:rPr>
      </w:pPr>
      <w:r>
        <w:rPr>
          <w:rFonts w:cs="Times New Roman" w:ascii="Times New Roman" w:hAnsi="Times New Roman"/>
          <w:color w:val="262626"/>
          <w:sz w:val="32"/>
          <w:szCs w:val="32"/>
        </w:rPr>
      </w:r>
    </w:p>
    <w:p>
      <w:pPr>
        <w:pStyle w:val="Normal"/>
        <w:spacing w:lineRule="auto" w:line="480"/>
        <w:rPr/>
      </w:pPr>
      <w:r>
        <w:rPr/>
      </w:r>
    </w:p>
    <w:sectPr>
      <w:headerReference w:type="default" r:id="rId4"/>
      <w:type w:val="nextPage"/>
      <w:pgSz w:w="12240" w:h="15840"/>
      <w:pgMar w:left="1440" w:right="144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BUSINESS CONTINUITY</w:t>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207cb"/>
    <w:rPr/>
  </w:style>
  <w:style w:type="character" w:styleId="FooterChar" w:customStyle="1">
    <w:name w:val="Footer Char"/>
    <w:basedOn w:val="DefaultParagraphFont"/>
    <w:link w:val="Footer"/>
    <w:uiPriority w:val="99"/>
    <w:qFormat/>
    <w:rsid w:val="004207cb"/>
    <w:rPr/>
  </w:style>
  <w:style w:type="character" w:styleId="InternetLink">
    <w:name w:val="Internet Link"/>
    <w:basedOn w:val="DefaultParagraphFont"/>
    <w:uiPriority w:val="99"/>
    <w:unhideWhenUsed/>
    <w:rsid w:val="002b6f6a"/>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4207cb"/>
    <w:pPr>
      <w:tabs>
        <w:tab w:val="center" w:pos="4680" w:leader="none"/>
        <w:tab w:val="right" w:pos="9360" w:leader="none"/>
      </w:tabs>
    </w:pPr>
    <w:rPr/>
  </w:style>
  <w:style w:type="paragraph" w:styleId="Footer">
    <w:name w:val="Footer"/>
    <w:basedOn w:val="Normal"/>
    <w:link w:val="FooterChar"/>
    <w:uiPriority w:val="99"/>
    <w:unhideWhenUsed/>
    <w:rsid w:val="004207cb"/>
    <w:pPr>
      <w:tabs>
        <w:tab w:val="center" w:pos="4680" w:leader="none"/>
        <w:tab w:val="right" w:pos="9360" w:leader="none"/>
      </w:tabs>
    </w:pPr>
    <w:rPr/>
  </w:style>
  <w:style w:type="paragraph" w:styleId="NormalWeb">
    <w:name w:val="Normal (Web)"/>
    <w:basedOn w:val="Normal"/>
    <w:uiPriority w:val="99"/>
    <w:semiHidden/>
    <w:unhideWhenUsed/>
    <w:qFormat/>
    <w:rsid w:val="004e21a3"/>
    <w:pPr>
      <w:spacing w:beforeAutospacing="1" w:afterAutospacing="1"/>
    </w:pPr>
    <w:rPr>
      <w:rFonts w:ascii="Times New Roman" w:hAnsi="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acilityexecutive.com/2019/11/5-step-guide-to-creating-a-business-continuity-plan-that-works/" TargetMode="External"/><Relationship Id="rId3" Type="http://schemas.openxmlformats.org/officeDocument/2006/relationships/hyperlink" Target="https://www.cio.com/article/3090892/8-ingredients-of-an-effective-disaster-recovery-plan.htm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3602A0-6549-4B4A-90EB-0BD60243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LibreOffice/5.2.6.2$Windows_X86_64 LibreOffice_project/a3100ed2409ebf1c212f5048fbe377c281438fdc</Application>
  <Pages>4</Pages>
  <Words>548</Words>
  <Characters>2960</Characters>
  <CharactersWithSpaces>3515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2020-03-20T20:43:00Z</dcterms:created>
  <dc:creator/>
  <dc:description/>
  <dc:language>en-US</dc:language>
  <cp:lastModifiedBy/>
  <dcterms:modified xsi:type="dcterms:W3CDTF">2020-03-22T21:09:22Z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