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Module 5: Rhetorical Analysis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5 is intended to develop our analytical abilities by writing about a persuasive text.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texts for this module are both short video documentaries intended to persuade their audiences. Please watch both videos and choose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to analyze in a two-three page essay.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ACTIVITIES: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PROMPT:</w:t>
      </w:r>
      <w:r w:rsidDel="00000000" w:rsidR="00000000" w:rsidRPr="00000000">
        <w:rPr>
          <w:rFonts w:ascii="Times New Roman" w:cs="Times New Roman" w:eastAsia="Times New Roman" w:hAnsi="Times New Roman"/>
          <w:rtl w:val="0"/>
        </w:rPr>
        <w:t xml:space="preserve"> Compose a 2-3 page analytic essay discussing the rhetorical strategies deployed in </w:t>
      </w: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of the short films. How does the video convince its audience, is it effective, do either of these videos constitute propaganda? What is propaganda? By what criteria can one understand propaganda and do either of these texts meet that criteria? Stay focused on the rhetorical strategies, techniques, and devices employed by the video to advance its argument.  Do not summarize </w:t>
      </w:r>
      <w:r w:rsidDel="00000000" w:rsidR="00000000" w:rsidRPr="00000000">
        <w:rPr>
          <w:rFonts w:ascii="Times New Roman" w:cs="Times New Roman" w:eastAsia="Times New Roman" w:hAnsi="Times New Roman"/>
          <w:i w:val="1"/>
          <w:rtl w:val="0"/>
        </w:rPr>
        <w:t xml:space="preserve">what </w:t>
      </w:r>
      <w:r w:rsidDel="00000000" w:rsidR="00000000" w:rsidRPr="00000000">
        <w:rPr>
          <w:rFonts w:ascii="Times New Roman" w:cs="Times New Roman" w:eastAsia="Times New Roman" w:hAnsi="Times New Roman"/>
          <w:rtl w:val="0"/>
        </w:rPr>
        <w:t xml:space="preserve">the text argues but analyze </w:t>
      </w:r>
      <w:r w:rsidDel="00000000" w:rsidR="00000000" w:rsidRPr="00000000">
        <w:rPr>
          <w:rFonts w:ascii="Times New Roman" w:cs="Times New Roman" w:eastAsia="Times New Roman" w:hAnsi="Times New Roman"/>
          <w:i w:val="1"/>
          <w:rtl w:val="0"/>
        </w:rPr>
        <w:t xml:space="preserve">how </w:t>
      </w:r>
      <w:r w:rsidDel="00000000" w:rsidR="00000000" w:rsidRPr="00000000">
        <w:rPr>
          <w:rFonts w:ascii="Times New Roman" w:cs="Times New Roman" w:eastAsia="Times New Roman" w:hAnsi="Times New Roman"/>
          <w:rtl w:val="0"/>
        </w:rPr>
        <w:t xml:space="preserve">it argues it.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in mind that summary answers “what” but that analysis gets to the “how”, “why”, and “so what?”</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assignment allows wide analytical latitude; the thesis driven argument can be </w:t>
      </w:r>
    </w:p>
    <w:p w:rsidR="00000000" w:rsidDel="00000000" w:rsidP="00000000" w:rsidRDefault="00000000" w:rsidRPr="00000000" w14:paraId="000000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substantiated by providing an examination of any combination of rhetorical modes, emotional appeals, figurative devices, persuasive strategies, moral reframings, fallacies, argumentative pillars, analogies, specious diction and other propagandistic techniques.</w:t>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5: COURSE TEXTS</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“Race Baiting 101” by Matthew Cook</w:t>
      </w:r>
    </w:p>
    <w:p w:rsidR="00000000" w:rsidDel="00000000" w:rsidP="00000000" w:rsidRDefault="00000000" w:rsidRPr="00000000" w14:paraId="00000012">
      <w:pPr>
        <w:rPr>
          <w:rFonts w:ascii="Times New Roman" w:cs="Times New Roman" w:eastAsia="Times New Roman" w:hAnsi="Times New Roman"/>
          <w:sz w:val="20"/>
          <w:szCs w:val="20"/>
        </w:rPr>
      </w:pPr>
      <w:hyperlink r:id="rId6">
        <w:r w:rsidDel="00000000" w:rsidR="00000000" w:rsidRPr="00000000">
          <w:rPr>
            <w:rFonts w:ascii="Times New Roman" w:cs="Times New Roman" w:eastAsia="Times New Roman" w:hAnsi="Times New Roman"/>
            <w:color w:val="1155cc"/>
            <w:sz w:val="20"/>
            <w:szCs w:val="20"/>
            <w:u w:val="single"/>
            <w:rtl w:val="0"/>
          </w:rPr>
          <w:t xml:space="preserve">https://www.youtube.com/watch?v=lLgIIjnpZyU</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Oscar nominated documentarian Matthew Cook’s “Race Baiting 101” is a short documentary video analyzing the social construction of race and its history in America from the early colonial period to the contemporary moment. The video draws on the scholarly work of Howard Zinn’s </w:t>
      </w:r>
      <w:r w:rsidDel="00000000" w:rsidR="00000000" w:rsidRPr="00000000">
        <w:rPr>
          <w:rFonts w:ascii="Times New Roman" w:cs="Times New Roman" w:eastAsia="Times New Roman" w:hAnsi="Times New Roman"/>
          <w:i w:val="1"/>
          <w:sz w:val="20"/>
          <w:szCs w:val="20"/>
          <w:rtl w:val="0"/>
        </w:rPr>
        <w:t xml:space="preserve">The People’s History of America</w:t>
      </w:r>
      <w:r w:rsidDel="00000000" w:rsidR="00000000" w:rsidRPr="00000000">
        <w:rPr>
          <w:rFonts w:ascii="Times New Roman" w:cs="Times New Roman" w:eastAsia="Times New Roman" w:hAnsi="Times New Roman"/>
          <w:sz w:val="20"/>
          <w:szCs w:val="20"/>
          <w:rtl w:val="0"/>
        </w:rPr>
        <w:t xml:space="preserve"> and Michelle Alexander’s </w:t>
      </w:r>
      <w:r w:rsidDel="00000000" w:rsidR="00000000" w:rsidRPr="00000000">
        <w:rPr>
          <w:rFonts w:ascii="Times New Roman" w:cs="Times New Roman" w:eastAsia="Times New Roman" w:hAnsi="Times New Roman"/>
          <w:i w:val="1"/>
          <w:sz w:val="20"/>
          <w:szCs w:val="20"/>
          <w:rtl w:val="0"/>
        </w:rPr>
        <w:t xml:space="preserve">The New Jim Crow </w:t>
      </w:r>
      <w:r w:rsidDel="00000000" w:rsidR="00000000" w:rsidRPr="00000000">
        <w:rPr>
          <w:rFonts w:ascii="Times New Roman" w:cs="Times New Roman" w:eastAsia="Times New Roman" w:hAnsi="Times New Roman"/>
          <w:sz w:val="20"/>
          <w:szCs w:val="20"/>
          <w:rtl w:val="0"/>
        </w:rPr>
        <w:t xml:space="preserve">to explain the social construction of race as a labour lever intended to divide and conquer working class people following the multicultural labor rebellions of the early colonial period. </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“Don’t Be A Sucker” by the US War Department</w:t>
      </w:r>
    </w:p>
    <w:p w:rsidR="00000000" w:rsidDel="00000000" w:rsidP="00000000" w:rsidRDefault="00000000" w:rsidRPr="00000000" w14:paraId="00000017">
      <w:pPr>
        <w:rPr>
          <w:rFonts w:ascii="Times New Roman" w:cs="Times New Roman" w:eastAsia="Times New Roman" w:hAnsi="Times New Roman"/>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https://www.youtube.com/watch?v=vGAqYNFQdZ4</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Fonts w:ascii="Times New Roman" w:cs="Times New Roman" w:eastAsia="Times New Roman" w:hAnsi="Times New Roman"/>
          <w:sz w:val="20"/>
          <w:szCs w:val="20"/>
          <w:rtl w:val="0"/>
        </w:rPr>
        <w:t xml:space="preserve">“Don’t Be A Sucker” was a short film developed by the US War Department in the mid 1940’s to warn about the dangers of racism and Nazism.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lLgIIjnpZyU" TargetMode="External"/><Relationship Id="rId7" Type="http://schemas.openxmlformats.org/officeDocument/2006/relationships/hyperlink" Target="https://www.youtube.com/watch?v=vGAqYNFQd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