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0C" w:rsidRPr="00BE160C" w:rsidRDefault="00BE160C" w:rsidP="00BE160C">
      <w:pPr>
        <w:numPr>
          <w:ilvl w:val="0"/>
          <w:numId w:val="1"/>
        </w:numPr>
        <w:shd w:val="clear" w:color="auto" w:fill="FFFFFF"/>
        <w:spacing w:after="240" w:line="240" w:lineRule="auto"/>
        <w:ind w:left="0"/>
        <w:rPr>
          <w:rFonts w:ascii="Avenir LT W02 55 Roman" w:eastAsia="Times New Roman" w:hAnsi="Avenir LT W02 55 Roman" w:cs="Arial"/>
          <w:color w:val="222222"/>
          <w:sz w:val="26"/>
          <w:szCs w:val="26"/>
        </w:rPr>
      </w:pPr>
      <w:r w:rsidRPr="00BE160C">
        <w:rPr>
          <w:rFonts w:ascii="Avenir LT W02 55 Roman" w:eastAsia="Times New Roman" w:hAnsi="Avenir LT W02 55 Roman" w:cs="Arial"/>
          <w:color w:val="222222"/>
          <w:sz w:val="26"/>
          <w:szCs w:val="26"/>
        </w:rPr>
        <w:t>Evaluate a current or upcoming change to a health care policy. Based on your evaluation, create a 3–5-page executive summary recommending a health care policy change initiative to add to an organization's lobbying agenda.</w:t>
      </w:r>
    </w:p>
    <w:p w:rsidR="00BE160C" w:rsidRPr="00BE160C" w:rsidRDefault="00BE160C" w:rsidP="00BE160C">
      <w:pPr>
        <w:shd w:val="clear" w:color="auto" w:fill="FFFFFF"/>
        <w:spacing w:after="240" w:line="240" w:lineRule="auto"/>
        <w:rPr>
          <w:rFonts w:ascii="Avenir LT W02 55 Roman" w:eastAsia="Times New Roman" w:hAnsi="Avenir LT W02 55 Roman" w:cs="Arial"/>
          <w:color w:val="222222"/>
          <w:sz w:val="26"/>
          <w:szCs w:val="26"/>
        </w:rPr>
      </w:pPr>
      <w:r w:rsidRPr="00BE160C">
        <w:rPr>
          <w:rFonts w:ascii="Avenir LT W02 55 Roman" w:eastAsia="Times New Roman" w:hAnsi="Avenir LT W02 55 Roman" w:cs="Arial"/>
          <w:i/>
          <w:iCs/>
          <w:color w:val="222222"/>
          <w:sz w:val="26"/>
          <w:szCs w:val="26"/>
        </w:rPr>
        <w:t>Note</w:t>
      </w:r>
      <w:r w:rsidRPr="00BE160C">
        <w:rPr>
          <w:rFonts w:ascii="Avenir LT W02 55 Roman" w:eastAsia="Times New Roman" w:hAnsi="Avenir LT W02 55 Roman" w:cs="Arial"/>
          <w:color w:val="222222"/>
          <w:sz w:val="26"/>
          <w:szCs w:val="26"/>
        </w:rPr>
        <w:t>: The assessments in this course are designed to be completed in sequence. You must complete Assessment 1 before beginning this assessment.</w:t>
      </w:r>
    </w:p>
    <w:p w:rsidR="00BE160C" w:rsidRPr="00BE160C" w:rsidRDefault="00BE160C" w:rsidP="00BE160C">
      <w:pPr>
        <w:shd w:val="clear" w:color="auto" w:fill="FFFFFF"/>
        <w:spacing w:line="240" w:lineRule="auto"/>
        <w:ind w:hanging="450"/>
        <w:rPr>
          <w:rFonts w:ascii="Avenir LT W02 55 Roman" w:eastAsia="Times New Roman" w:hAnsi="Avenir LT W02 55 Roman" w:cs="Arial"/>
          <w:color w:val="222222"/>
          <w:sz w:val="26"/>
          <w:szCs w:val="26"/>
        </w:rPr>
      </w:pPr>
    </w:p>
    <w:p w:rsidR="00BE160C" w:rsidRPr="00BE160C" w:rsidRDefault="00BE160C" w:rsidP="00BE160C">
      <w:pPr>
        <w:numPr>
          <w:ilvl w:val="0"/>
          <w:numId w:val="2"/>
        </w:numPr>
        <w:shd w:val="clear" w:color="auto" w:fill="FFFFFF"/>
        <w:spacing w:after="240" w:line="240" w:lineRule="auto"/>
        <w:ind w:left="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For this assessment, evaluate the effectiveness of a current U.S. health care policy and propose adding this topic to the organization's health care policy initiatives advocacy agenda. You will need to present data in a convincing and strategic manner in support of your recommendations.</w:t>
      </w:r>
    </w:p>
    <w:p w:rsidR="00BE160C" w:rsidRPr="00BE160C" w:rsidRDefault="00BE160C" w:rsidP="00BE160C">
      <w:pPr>
        <w:shd w:val="clear" w:color="auto" w:fill="FFFFFF"/>
        <w:spacing w:after="240" w:line="240" w:lineRule="auto"/>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If you have not done so yet, make sure to complete the media activity Vila Health: Health Policy Agenda (linked in the Resources) before completing this assessment. The presentation will walk you through the process needed for this assessment, and is critical to your success.</w:t>
      </w:r>
    </w:p>
    <w:p w:rsidR="00BE160C" w:rsidRPr="00BE160C" w:rsidRDefault="00BE160C" w:rsidP="00BE160C">
      <w:pPr>
        <w:shd w:val="clear" w:color="auto" w:fill="FFFFFF"/>
        <w:spacing w:before="100" w:beforeAutospacing="1" w:after="120" w:line="240" w:lineRule="auto"/>
        <w:outlineLvl w:val="4"/>
        <w:rPr>
          <w:rFonts w:ascii="Avenir LT W01 85 Heavy" w:eastAsia="Times New Roman" w:hAnsi="Avenir LT W01 85 Heavy" w:cs="Times New Roman"/>
          <w:color w:val="222222"/>
          <w:sz w:val="24"/>
          <w:szCs w:val="24"/>
        </w:rPr>
      </w:pPr>
      <w:r w:rsidRPr="00BE160C">
        <w:rPr>
          <w:rFonts w:ascii="Avenir LT W01 85 Heavy" w:eastAsia="Times New Roman" w:hAnsi="Avenir LT W01 85 Heavy" w:cs="Times New Roman"/>
          <w:color w:val="222222"/>
          <w:sz w:val="24"/>
          <w:szCs w:val="24"/>
        </w:rPr>
        <w:t>Scenario</w:t>
      </w:r>
    </w:p>
    <w:p w:rsidR="00BE160C" w:rsidRPr="00BE160C" w:rsidRDefault="00BE160C" w:rsidP="00BE160C">
      <w:pPr>
        <w:shd w:val="clear" w:color="auto" w:fill="FFFFFF"/>
        <w:spacing w:after="240" w:line="240" w:lineRule="auto"/>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Continuing your role as an intern for your selected organization, as a relative newcomer to the group, your work supervisor is interested in your observations and insights regarding the group's advocacy position and the effectiveness of its political process to take on a new health care policy initiative.</w:t>
      </w:r>
    </w:p>
    <w:p w:rsidR="00BE160C" w:rsidRPr="00BE160C" w:rsidRDefault="00BE160C" w:rsidP="00BE160C">
      <w:pPr>
        <w:shd w:val="clear" w:color="auto" w:fill="FFFFFF"/>
        <w:spacing w:after="240" w:line="240" w:lineRule="auto"/>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You will present your case to your supervisor in the form of an executive summary that is intended to convince senior leadership to financially support a health policy change initiative.</w:t>
      </w:r>
    </w:p>
    <w:p w:rsidR="00BE160C" w:rsidRPr="00BE160C" w:rsidRDefault="00BE160C" w:rsidP="00BE160C">
      <w:pPr>
        <w:shd w:val="clear" w:color="auto" w:fill="FFFFFF"/>
        <w:spacing w:after="240" w:line="240" w:lineRule="auto"/>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Include the following elements in your executive summary:</w:t>
      </w:r>
    </w:p>
    <w:p w:rsidR="00BE160C" w:rsidRPr="00BE160C" w:rsidRDefault="00BE160C" w:rsidP="00BE160C">
      <w:pPr>
        <w:numPr>
          <w:ilvl w:val="1"/>
          <w:numId w:val="2"/>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The health policy focus.</w:t>
      </w:r>
    </w:p>
    <w:p w:rsidR="00BE160C" w:rsidRPr="00BE160C" w:rsidRDefault="00BE160C" w:rsidP="00BE160C">
      <w:pPr>
        <w:numPr>
          <w:ilvl w:val="1"/>
          <w:numId w:val="2"/>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Value proposition.</w:t>
      </w:r>
    </w:p>
    <w:p w:rsidR="00BE160C" w:rsidRPr="00BE160C" w:rsidRDefault="00BE160C" w:rsidP="00BE160C">
      <w:pPr>
        <w:numPr>
          <w:ilvl w:val="1"/>
          <w:numId w:val="2"/>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The supporting evidence.</w:t>
      </w:r>
    </w:p>
    <w:p w:rsidR="00BE160C" w:rsidRPr="00BE160C" w:rsidRDefault="00BE160C" w:rsidP="00BE160C">
      <w:pPr>
        <w:numPr>
          <w:ilvl w:val="1"/>
          <w:numId w:val="2"/>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Proposed solutions.</w:t>
      </w:r>
    </w:p>
    <w:p w:rsidR="00BE160C" w:rsidRPr="00BE160C" w:rsidRDefault="00BE160C" w:rsidP="00BE160C">
      <w:pPr>
        <w:shd w:val="clear" w:color="auto" w:fill="FFFFFF"/>
        <w:spacing w:before="100" w:beforeAutospacing="1" w:after="120" w:line="240" w:lineRule="auto"/>
        <w:outlineLvl w:val="4"/>
        <w:rPr>
          <w:rFonts w:ascii="Avenir LT W01 85 Heavy" w:eastAsia="Times New Roman" w:hAnsi="Avenir LT W01 85 Heavy" w:cs="Times New Roman"/>
          <w:color w:val="222222"/>
          <w:sz w:val="24"/>
          <w:szCs w:val="24"/>
        </w:rPr>
      </w:pPr>
      <w:r w:rsidRPr="00BE160C">
        <w:rPr>
          <w:rFonts w:ascii="Avenir LT W01 85 Heavy" w:eastAsia="Times New Roman" w:hAnsi="Avenir LT W01 85 Heavy" w:cs="Times New Roman"/>
          <w:color w:val="222222"/>
          <w:sz w:val="24"/>
          <w:szCs w:val="24"/>
        </w:rPr>
        <w:t>Preparation</w:t>
      </w:r>
    </w:p>
    <w:p w:rsidR="00BE160C" w:rsidRPr="00BE160C" w:rsidRDefault="00BE160C" w:rsidP="00BE160C">
      <w:pPr>
        <w:shd w:val="clear" w:color="auto" w:fill="FFFFFF"/>
        <w:spacing w:after="240" w:line="240" w:lineRule="auto"/>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Use the Capella University Library, the Policy and Legislative Resources (found in Resources), and the Internet to ensure you are familiar with the structure, strategies, and resources related to health care policy development. Once you are comfortable with the resources available, identify a specific health care policy important to the organization that is in need of change.</w:t>
      </w:r>
    </w:p>
    <w:p w:rsidR="00BE160C" w:rsidRPr="00BE160C" w:rsidRDefault="00BE160C" w:rsidP="00BE160C">
      <w:pPr>
        <w:shd w:val="clear" w:color="auto" w:fill="FFFFFF"/>
        <w:spacing w:before="100" w:beforeAutospacing="1" w:after="120" w:line="240" w:lineRule="auto"/>
        <w:outlineLvl w:val="4"/>
        <w:rPr>
          <w:rFonts w:ascii="Avenir LT W01 85 Heavy" w:eastAsia="Times New Roman" w:hAnsi="Avenir LT W01 85 Heavy" w:cs="Times New Roman"/>
          <w:color w:val="222222"/>
          <w:sz w:val="24"/>
          <w:szCs w:val="24"/>
        </w:rPr>
      </w:pPr>
      <w:r w:rsidRPr="00BE160C">
        <w:rPr>
          <w:rFonts w:ascii="Avenir LT W01 85 Heavy" w:eastAsia="Times New Roman" w:hAnsi="Avenir LT W01 85 Heavy" w:cs="Times New Roman"/>
          <w:color w:val="222222"/>
          <w:sz w:val="24"/>
          <w:szCs w:val="24"/>
        </w:rPr>
        <w:t>Health Policy Analysis</w:t>
      </w:r>
    </w:p>
    <w:p w:rsidR="00BE160C" w:rsidRPr="00BE160C" w:rsidRDefault="00BE160C" w:rsidP="00BE160C">
      <w:pPr>
        <w:shd w:val="clear" w:color="auto" w:fill="FFFFFF"/>
        <w:spacing w:before="100" w:beforeAutospacing="1" w:after="120" w:line="240" w:lineRule="auto"/>
        <w:outlineLvl w:val="5"/>
        <w:rPr>
          <w:rFonts w:ascii="Avenir LT W01 85 Heavy" w:eastAsia="Times New Roman" w:hAnsi="Avenir LT W01 85 Heavy" w:cs="Times New Roman"/>
          <w:color w:val="222222"/>
          <w:sz w:val="20"/>
          <w:szCs w:val="20"/>
        </w:rPr>
      </w:pPr>
      <w:r w:rsidRPr="00BE160C">
        <w:rPr>
          <w:rFonts w:ascii="Avenir LT W01 85 Heavy" w:eastAsia="Times New Roman" w:hAnsi="Avenir LT W01 85 Heavy" w:cs="Times New Roman"/>
          <w:color w:val="222222"/>
          <w:sz w:val="20"/>
          <w:szCs w:val="20"/>
        </w:rPr>
        <w:lastRenderedPageBreak/>
        <w:t>Organize Your Ideas</w:t>
      </w:r>
    </w:p>
    <w:p w:rsidR="00BE160C" w:rsidRPr="00BE160C" w:rsidRDefault="00BE160C" w:rsidP="00BE160C">
      <w:pPr>
        <w:shd w:val="clear" w:color="auto" w:fill="FFFFFF"/>
        <w:spacing w:after="240" w:line="240" w:lineRule="auto"/>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i/>
          <w:iCs/>
          <w:color w:val="222222"/>
          <w:sz w:val="26"/>
          <w:szCs w:val="26"/>
        </w:rPr>
        <w:t>Note</w:t>
      </w:r>
      <w:r w:rsidRPr="00BE160C">
        <w:rPr>
          <w:rFonts w:ascii="Avenir LT W02 55 Roman" w:eastAsia="Times New Roman" w:hAnsi="Avenir LT W02 55 Roman" w:cs="Times New Roman"/>
          <w:color w:val="222222"/>
          <w:sz w:val="26"/>
          <w:szCs w:val="26"/>
        </w:rPr>
        <w:t>: Executive summaries do not spring fully formed from anyone's mind. If there is ever a time to be reminded about the need for developing habits and practices of a skilled writer, it is when you are tasked with creating a concise executive summary. The most effective way to synthesize your research, impressions, and ideas is to break your task down to smaller, workable steps.</w:t>
      </w:r>
    </w:p>
    <w:p w:rsidR="00BE160C" w:rsidRPr="00BE160C" w:rsidRDefault="00BE160C" w:rsidP="00BE160C">
      <w:pPr>
        <w:shd w:val="clear" w:color="auto" w:fill="FFFFFF"/>
        <w:spacing w:after="240" w:line="240" w:lineRule="auto"/>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Each of the following sections should be "pre-written" so that you can look at them a second time and then summarize each section for your final deliverable.</w:t>
      </w:r>
    </w:p>
    <w:p w:rsidR="00BE160C" w:rsidRPr="00BE160C" w:rsidRDefault="00BE160C" w:rsidP="00BE160C">
      <w:pPr>
        <w:shd w:val="clear" w:color="auto" w:fill="FFFFFF"/>
        <w:spacing w:before="100" w:beforeAutospacing="1" w:after="120" w:line="240" w:lineRule="auto"/>
        <w:outlineLvl w:val="5"/>
        <w:rPr>
          <w:rFonts w:ascii="Avenir LT W01 85 Heavy" w:eastAsia="Times New Roman" w:hAnsi="Avenir LT W01 85 Heavy" w:cs="Times New Roman"/>
          <w:color w:val="222222"/>
          <w:sz w:val="20"/>
          <w:szCs w:val="20"/>
        </w:rPr>
      </w:pPr>
      <w:r w:rsidRPr="00BE160C">
        <w:rPr>
          <w:rFonts w:ascii="Avenir LT W01 85 Heavy" w:eastAsia="Times New Roman" w:hAnsi="Avenir LT W01 85 Heavy" w:cs="Times New Roman"/>
          <w:color w:val="222222"/>
          <w:sz w:val="20"/>
          <w:szCs w:val="20"/>
        </w:rPr>
        <w:t>The Health Policy Focus</w:t>
      </w:r>
    </w:p>
    <w:p w:rsidR="00BE160C" w:rsidRPr="00BE160C" w:rsidRDefault="00BE160C" w:rsidP="00BE160C">
      <w:pPr>
        <w:numPr>
          <w:ilvl w:val="1"/>
          <w:numId w:val="2"/>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Describe a health care policy issue where one or more changes in a specific health care policy are needed.</w:t>
      </w:r>
    </w:p>
    <w:p w:rsidR="00BE160C" w:rsidRPr="00BE160C" w:rsidRDefault="00BE160C" w:rsidP="00BE160C">
      <w:pPr>
        <w:numPr>
          <w:ilvl w:val="1"/>
          <w:numId w:val="2"/>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Identify the driving forces behind why the policy should be changed.</w:t>
      </w:r>
    </w:p>
    <w:p w:rsidR="00BE160C" w:rsidRPr="00BE160C" w:rsidRDefault="00BE160C" w:rsidP="00BE160C">
      <w:pPr>
        <w:numPr>
          <w:ilvl w:val="1"/>
          <w:numId w:val="2"/>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Explain who the proposal would impact and how retaining the status quo has a negative impact on this population.</w:t>
      </w:r>
    </w:p>
    <w:p w:rsidR="00BE160C" w:rsidRPr="00BE160C" w:rsidRDefault="00BE160C" w:rsidP="00BE160C">
      <w:pPr>
        <w:shd w:val="clear" w:color="auto" w:fill="FFFFFF"/>
        <w:spacing w:before="100" w:beforeAutospacing="1" w:after="120" w:line="240" w:lineRule="auto"/>
        <w:outlineLvl w:val="5"/>
        <w:rPr>
          <w:rFonts w:ascii="Avenir LT W01 85 Heavy" w:eastAsia="Times New Roman" w:hAnsi="Avenir LT W01 85 Heavy" w:cs="Times New Roman"/>
          <w:color w:val="222222"/>
          <w:sz w:val="20"/>
          <w:szCs w:val="20"/>
        </w:rPr>
      </w:pPr>
      <w:r w:rsidRPr="00BE160C">
        <w:rPr>
          <w:rFonts w:ascii="Avenir LT W01 85 Heavy" w:eastAsia="Times New Roman" w:hAnsi="Avenir LT W01 85 Heavy" w:cs="Times New Roman"/>
          <w:color w:val="222222"/>
          <w:sz w:val="20"/>
          <w:szCs w:val="20"/>
        </w:rPr>
        <w:t>Value Proposition</w:t>
      </w:r>
    </w:p>
    <w:p w:rsidR="00BE160C" w:rsidRPr="00BE160C" w:rsidRDefault="00BE160C" w:rsidP="00BE160C">
      <w:pPr>
        <w:numPr>
          <w:ilvl w:val="1"/>
          <w:numId w:val="2"/>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Describe why the special interest group should support this proposal and how changing the policy would serve to advance the mission, vision, values, and goals of the organization.</w:t>
      </w:r>
    </w:p>
    <w:p w:rsidR="00BE160C" w:rsidRPr="00BE160C" w:rsidRDefault="00BE160C" w:rsidP="00BE160C">
      <w:pPr>
        <w:shd w:val="clear" w:color="auto" w:fill="FFFFFF"/>
        <w:spacing w:before="100" w:beforeAutospacing="1" w:after="120" w:line="240" w:lineRule="auto"/>
        <w:outlineLvl w:val="5"/>
        <w:rPr>
          <w:rFonts w:ascii="Avenir LT W01 85 Heavy" w:eastAsia="Times New Roman" w:hAnsi="Avenir LT W01 85 Heavy" w:cs="Times New Roman"/>
          <w:color w:val="222222"/>
          <w:sz w:val="20"/>
          <w:szCs w:val="20"/>
        </w:rPr>
      </w:pPr>
      <w:r w:rsidRPr="00BE160C">
        <w:rPr>
          <w:rFonts w:ascii="Avenir LT W01 85 Heavy" w:eastAsia="Times New Roman" w:hAnsi="Avenir LT W01 85 Heavy" w:cs="Times New Roman"/>
          <w:color w:val="222222"/>
          <w:sz w:val="20"/>
          <w:szCs w:val="20"/>
        </w:rPr>
        <w:t>Supporting Evidence</w:t>
      </w:r>
    </w:p>
    <w:p w:rsidR="00BE160C" w:rsidRPr="00BE160C" w:rsidRDefault="00BE160C" w:rsidP="00BE160C">
      <w:pPr>
        <w:numPr>
          <w:ilvl w:val="1"/>
          <w:numId w:val="2"/>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Describe the provisions of the current law the proposal would change or, if no law exists, explain and analyze the problems this causes. Cite your sources.</w:t>
      </w:r>
    </w:p>
    <w:p w:rsidR="00BE160C" w:rsidRPr="00BE160C" w:rsidRDefault="00BE160C" w:rsidP="00BE160C">
      <w:pPr>
        <w:numPr>
          <w:ilvl w:val="1"/>
          <w:numId w:val="2"/>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Determine the strategic impact of the health policy issue (enacted or possible), projecting the strategic influence on population health and impact on the health industry over the next 3–5 years and beyond, and future needs for the policy. Support your determination with authoritative sources.</w:t>
      </w:r>
    </w:p>
    <w:p w:rsidR="00BE160C" w:rsidRPr="00BE160C" w:rsidRDefault="00BE160C" w:rsidP="00BE160C">
      <w:pPr>
        <w:shd w:val="clear" w:color="auto" w:fill="FFFFFF"/>
        <w:spacing w:before="100" w:beforeAutospacing="1" w:after="120" w:line="240" w:lineRule="auto"/>
        <w:outlineLvl w:val="5"/>
        <w:rPr>
          <w:rFonts w:ascii="Avenir LT W01 85 Heavy" w:eastAsia="Times New Roman" w:hAnsi="Avenir LT W01 85 Heavy" w:cs="Times New Roman"/>
          <w:color w:val="222222"/>
          <w:sz w:val="20"/>
          <w:szCs w:val="20"/>
        </w:rPr>
      </w:pPr>
      <w:r w:rsidRPr="00BE160C">
        <w:rPr>
          <w:rFonts w:ascii="Avenir LT W01 85 Heavy" w:eastAsia="Times New Roman" w:hAnsi="Avenir LT W01 85 Heavy" w:cs="Times New Roman"/>
          <w:color w:val="222222"/>
          <w:sz w:val="20"/>
          <w:szCs w:val="20"/>
        </w:rPr>
        <w:t>Proposed Solutions</w:t>
      </w:r>
    </w:p>
    <w:p w:rsidR="00BE160C" w:rsidRPr="00BE160C" w:rsidRDefault="00BE160C" w:rsidP="00BE160C">
      <w:pPr>
        <w:shd w:val="clear" w:color="auto" w:fill="FFFFFF"/>
        <w:spacing w:after="240" w:line="240" w:lineRule="auto"/>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Suggest improvements to the community health and national health care policy identified:</w:t>
      </w:r>
    </w:p>
    <w:p w:rsidR="00BE160C" w:rsidRPr="00BE160C" w:rsidRDefault="00BE160C" w:rsidP="00BE160C">
      <w:pPr>
        <w:numPr>
          <w:ilvl w:val="1"/>
          <w:numId w:val="2"/>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Outline a specific vision for the change and how the change would impact those affected.</w:t>
      </w:r>
    </w:p>
    <w:p w:rsidR="00BE160C" w:rsidRPr="00BE160C" w:rsidRDefault="00BE160C" w:rsidP="00BE160C">
      <w:pPr>
        <w:numPr>
          <w:ilvl w:val="1"/>
          <w:numId w:val="2"/>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Describe the legislative process to accomplish the change.</w:t>
      </w:r>
    </w:p>
    <w:p w:rsidR="00BE160C" w:rsidRPr="00BE160C" w:rsidRDefault="00BE160C" w:rsidP="00BE160C">
      <w:pPr>
        <w:numPr>
          <w:ilvl w:val="1"/>
          <w:numId w:val="2"/>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Cite studies supporting the proposed action.</w:t>
      </w:r>
    </w:p>
    <w:p w:rsidR="00BE160C" w:rsidRPr="00BE160C" w:rsidRDefault="00BE160C" w:rsidP="00BE160C">
      <w:pPr>
        <w:shd w:val="clear" w:color="auto" w:fill="FFFFFF"/>
        <w:spacing w:before="100" w:beforeAutospacing="1" w:after="120" w:line="240" w:lineRule="auto"/>
        <w:outlineLvl w:val="4"/>
        <w:rPr>
          <w:rFonts w:ascii="Avenir LT W01 85 Heavy" w:eastAsia="Times New Roman" w:hAnsi="Avenir LT W01 85 Heavy" w:cs="Times New Roman"/>
          <w:color w:val="222222"/>
          <w:sz w:val="24"/>
          <w:szCs w:val="24"/>
        </w:rPr>
      </w:pPr>
      <w:r w:rsidRPr="00BE160C">
        <w:rPr>
          <w:rFonts w:ascii="Avenir LT W01 85 Heavy" w:eastAsia="Times New Roman" w:hAnsi="Avenir LT W01 85 Heavy" w:cs="Times New Roman"/>
          <w:color w:val="222222"/>
          <w:sz w:val="24"/>
          <w:szCs w:val="24"/>
        </w:rPr>
        <w:t>Executive Summary</w:t>
      </w:r>
    </w:p>
    <w:p w:rsidR="00BE160C" w:rsidRPr="00BE160C" w:rsidRDefault="00BE160C" w:rsidP="00BE160C">
      <w:pPr>
        <w:shd w:val="clear" w:color="auto" w:fill="FFFFFF"/>
        <w:spacing w:after="240" w:line="240" w:lineRule="auto"/>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lastRenderedPageBreak/>
        <w:t>Create a 3–5-page executive summary of your analysis. Your summary should challenge the status quo by comparing the existing policy to an ideal vision. Your summary must contain the following elements:</w:t>
      </w:r>
    </w:p>
    <w:p w:rsidR="00BE160C" w:rsidRPr="00BE160C" w:rsidRDefault="00BE160C" w:rsidP="00BE160C">
      <w:pPr>
        <w:numPr>
          <w:ilvl w:val="1"/>
          <w:numId w:val="2"/>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A description of the problems and how the health policy change initiative would resolve them.</w:t>
      </w:r>
    </w:p>
    <w:p w:rsidR="00BE160C" w:rsidRPr="00BE160C" w:rsidRDefault="00BE160C" w:rsidP="00BE160C">
      <w:pPr>
        <w:numPr>
          <w:ilvl w:val="1"/>
          <w:numId w:val="2"/>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Summary of the evidence that supports the reasons the organization should fund a health policy change initiative.</w:t>
      </w:r>
    </w:p>
    <w:p w:rsidR="00BE160C" w:rsidRPr="00BE160C" w:rsidRDefault="00BE160C" w:rsidP="00BE160C">
      <w:pPr>
        <w:numPr>
          <w:ilvl w:val="1"/>
          <w:numId w:val="2"/>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A recommendation for a strategy to deliver the message or vision for change to those affected. Include methods for influencing the legislative process to achieve change.</w:t>
      </w:r>
    </w:p>
    <w:p w:rsidR="00BE160C" w:rsidRPr="00BE160C" w:rsidRDefault="00BE160C" w:rsidP="00BE160C">
      <w:pPr>
        <w:shd w:val="clear" w:color="auto" w:fill="FFFFFF"/>
        <w:spacing w:before="100" w:beforeAutospacing="1" w:after="120" w:line="240" w:lineRule="auto"/>
        <w:outlineLvl w:val="4"/>
        <w:rPr>
          <w:rFonts w:ascii="Avenir LT W01 85 Heavy" w:eastAsia="Times New Roman" w:hAnsi="Avenir LT W01 85 Heavy" w:cs="Times New Roman"/>
          <w:color w:val="222222"/>
          <w:sz w:val="24"/>
          <w:szCs w:val="24"/>
        </w:rPr>
      </w:pPr>
      <w:r w:rsidRPr="00BE160C">
        <w:rPr>
          <w:rFonts w:ascii="Avenir LT W01 85 Heavy" w:eastAsia="Times New Roman" w:hAnsi="Avenir LT W01 85 Heavy" w:cs="Times New Roman"/>
          <w:color w:val="222222"/>
          <w:sz w:val="24"/>
          <w:szCs w:val="24"/>
        </w:rPr>
        <w:t>Additional Requirements</w:t>
      </w:r>
    </w:p>
    <w:p w:rsidR="00BE160C" w:rsidRPr="00BE160C" w:rsidRDefault="00BE160C" w:rsidP="00BE160C">
      <w:pPr>
        <w:numPr>
          <w:ilvl w:val="1"/>
          <w:numId w:val="2"/>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1 85 Heavy" w:eastAsia="Times New Roman" w:hAnsi="Avenir LT W01 85 Heavy" w:cs="Times New Roman"/>
          <w:color w:val="222222"/>
          <w:sz w:val="26"/>
          <w:szCs w:val="26"/>
        </w:rPr>
        <w:t>Written communication:</w:t>
      </w:r>
      <w:r w:rsidRPr="00BE160C">
        <w:rPr>
          <w:rFonts w:ascii="Avenir LT W02 55 Roman" w:eastAsia="Times New Roman" w:hAnsi="Avenir LT W02 55 Roman" w:cs="Times New Roman"/>
          <w:color w:val="222222"/>
          <w:sz w:val="26"/>
          <w:szCs w:val="26"/>
        </w:rPr>
        <w:t xml:space="preserve"> Written communication is free of errors that detract from the overall message.</w:t>
      </w:r>
    </w:p>
    <w:p w:rsidR="00BE160C" w:rsidRPr="00BE160C" w:rsidRDefault="00BE160C" w:rsidP="00BE160C">
      <w:pPr>
        <w:numPr>
          <w:ilvl w:val="1"/>
          <w:numId w:val="2"/>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1 85 Heavy" w:eastAsia="Times New Roman" w:hAnsi="Avenir LT W01 85 Heavy" w:cs="Times New Roman"/>
          <w:color w:val="222222"/>
          <w:sz w:val="26"/>
          <w:szCs w:val="26"/>
        </w:rPr>
        <w:t>APA formatting:</w:t>
      </w:r>
      <w:r w:rsidRPr="00BE160C">
        <w:rPr>
          <w:rFonts w:ascii="Avenir LT W02 55 Roman" w:eastAsia="Times New Roman" w:hAnsi="Avenir LT W02 55 Roman" w:cs="Times New Roman"/>
          <w:color w:val="222222"/>
          <w:sz w:val="26"/>
          <w:szCs w:val="26"/>
        </w:rPr>
        <w:t xml:space="preserve"> Resources and citations are formatted according to current APA guidelines for style and formatting.</w:t>
      </w:r>
    </w:p>
    <w:p w:rsidR="00BE160C" w:rsidRPr="00BE160C" w:rsidRDefault="00BE160C" w:rsidP="00BE160C">
      <w:pPr>
        <w:numPr>
          <w:ilvl w:val="1"/>
          <w:numId w:val="2"/>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1 85 Heavy" w:eastAsia="Times New Roman" w:hAnsi="Avenir LT W01 85 Heavy" w:cs="Times New Roman"/>
          <w:color w:val="222222"/>
          <w:sz w:val="26"/>
          <w:szCs w:val="26"/>
        </w:rPr>
        <w:t>Number of resources:</w:t>
      </w:r>
      <w:r w:rsidRPr="00BE160C">
        <w:rPr>
          <w:rFonts w:ascii="Avenir LT W02 55 Roman" w:eastAsia="Times New Roman" w:hAnsi="Avenir LT W02 55 Roman" w:cs="Times New Roman"/>
          <w:color w:val="222222"/>
          <w:sz w:val="26"/>
          <w:szCs w:val="26"/>
        </w:rPr>
        <w:t xml:space="preserve"> Minimum of 2–4 resources (one must be from the Capella University Library).</w:t>
      </w:r>
    </w:p>
    <w:p w:rsidR="00BE160C" w:rsidRPr="00BE160C" w:rsidRDefault="00BE160C" w:rsidP="00BE160C">
      <w:pPr>
        <w:numPr>
          <w:ilvl w:val="1"/>
          <w:numId w:val="2"/>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1 85 Heavy" w:eastAsia="Times New Roman" w:hAnsi="Avenir LT W01 85 Heavy" w:cs="Times New Roman"/>
          <w:color w:val="222222"/>
          <w:sz w:val="26"/>
          <w:szCs w:val="26"/>
        </w:rPr>
        <w:t>Length:</w:t>
      </w:r>
      <w:r w:rsidRPr="00BE160C">
        <w:rPr>
          <w:rFonts w:ascii="Avenir LT W02 55 Roman" w:eastAsia="Times New Roman" w:hAnsi="Avenir LT W02 55 Roman" w:cs="Times New Roman"/>
          <w:color w:val="222222"/>
          <w:sz w:val="26"/>
          <w:szCs w:val="26"/>
        </w:rPr>
        <w:t xml:space="preserve"> 3–5 pages.</w:t>
      </w:r>
    </w:p>
    <w:p w:rsidR="00BE160C" w:rsidRPr="00BE160C" w:rsidRDefault="00BE160C" w:rsidP="00BE160C">
      <w:pPr>
        <w:numPr>
          <w:ilvl w:val="1"/>
          <w:numId w:val="2"/>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1 85 Heavy" w:eastAsia="Times New Roman" w:hAnsi="Avenir LT W01 85 Heavy" w:cs="Times New Roman"/>
          <w:color w:val="222222"/>
          <w:sz w:val="26"/>
          <w:szCs w:val="26"/>
        </w:rPr>
        <w:t>Font and font size:</w:t>
      </w:r>
      <w:r w:rsidRPr="00BE160C">
        <w:rPr>
          <w:rFonts w:ascii="Avenir LT W02 55 Roman" w:eastAsia="Times New Roman" w:hAnsi="Avenir LT W02 55 Roman" w:cs="Times New Roman"/>
          <w:color w:val="222222"/>
          <w:sz w:val="26"/>
          <w:szCs w:val="26"/>
        </w:rPr>
        <w:t xml:space="preserve"> Times New Roman, 12-point.</w:t>
      </w:r>
    </w:p>
    <w:p w:rsidR="00ED6E30" w:rsidRDefault="00BE160C"/>
    <w:p w:rsidR="00BE160C" w:rsidRPr="00BE160C" w:rsidRDefault="00BE160C" w:rsidP="00BE160C">
      <w:pPr>
        <w:numPr>
          <w:ilvl w:val="0"/>
          <w:numId w:val="3"/>
        </w:numPr>
        <w:shd w:val="clear" w:color="auto" w:fill="FFFFFF"/>
        <w:spacing w:before="100" w:beforeAutospacing="1" w:after="120" w:line="240" w:lineRule="auto"/>
        <w:ind w:left="0"/>
        <w:outlineLvl w:val="4"/>
        <w:rPr>
          <w:rFonts w:ascii="Avenir LT W01 85 Heavy" w:eastAsia="Times New Roman" w:hAnsi="Avenir LT W01 85 Heavy" w:cs="Times New Roman"/>
          <w:color w:val="222222"/>
          <w:sz w:val="24"/>
          <w:szCs w:val="24"/>
        </w:rPr>
      </w:pPr>
      <w:r w:rsidRPr="00BE160C">
        <w:rPr>
          <w:rFonts w:ascii="Avenir LT W01 85 Heavy" w:eastAsia="Times New Roman" w:hAnsi="Avenir LT W01 85 Heavy" w:cs="Times New Roman"/>
          <w:color w:val="222222"/>
          <w:sz w:val="24"/>
          <w:szCs w:val="24"/>
        </w:rPr>
        <w:t>Required Resources</w:t>
      </w:r>
    </w:p>
    <w:p w:rsidR="00BE160C" w:rsidRPr="00BE160C" w:rsidRDefault="00BE160C" w:rsidP="00BE160C">
      <w:pPr>
        <w:shd w:val="clear" w:color="auto" w:fill="FFFFFF"/>
        <w:spacing w:after="240" w:line="240" w:lineRule="auto"/>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The following resources are required to complete the assessment.</w:t>
      </w:r>
    </w:p>
    <w:p w:rsidR="00BE160C" w:rsidRPr="00BE160C" w:rsidRDefault="00BE160C" w:rsidP="00BE160C">
      <w:pPr>
        <w:shd w:val="clear" w:color="auto" w:fill="FFFFFF"/>
        <w:spacing w:after="240" w:line="240" w:lineRule="auto"/>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This media piece is foundational for this assessment.</w:t>
      </w:r>
    </w:p>
    <w:p w:rsidR="00BE160C" w:rsidRPr="00BE160C" w:rsidRDefault="00BE160C" w:rsidP="00BE160C">
      <w:pPr>
        <w:numPr>
          <w:ilvl w:val="1"/>
          <w:numId w:val="3"/>
        </w:numPr>
        <w:shd w:val="clear" w:color="auto" w:fill="FFFFFF"/>
        <w:spacing w:after="240" w:line="240" w:lineRule="auto"/>
        <w:ind w:left="720"/>
        <w:rPr>
          <w:rFonts w:ascii="Avenir LT W02 55 Roman" w:eastAsia="Times New Roman" w:hAnsi="Avenir LT W02 55 Roman" w:cs="Times New Roman"/>
          <w:color w:val="222222"/>
          <w:sz w:val="26"/>
          <w:szCs w:val="26"/>
        </w:rPr>
      </w:pPr>
      <w:hyperlink r:id="rId5" w:tgtFrame="_blank" w:tooltip="Select this link to launch this material in a new window." w:history="1">
        <w:r w:rsidRPr="00BE160C">
          <w:rPr>
            <w:rFonts w:ascii="Avenir LT W02 55 Roman" w:eastAsia="Times New Roman" w:hAnsi="Avenir LT W02 55 Roman" w:cs="Times New Roman"/>
            <w:color w:val="0F6DA8"/>
            <w:sz w:val="26"/>
            <w:szCs w:val="26"/>
          </w:rPr>
          <w:t>Vila Health: Health Policy Agenda</w:t>
        </w:r>
      </w:hyperlink>
      <w:r w:rsidRPr="00BE160C">
        <w:rPr>
          <w:rFonts w:ascii="Avenir LT W02 55 Roman" w:eastAsia="Times New Roman" w:hAnsi="Avenir LT W02 55 Roman" w:cs="Times New Roman"/>
          <w:color w:val="222222"/>
          <w:sz w:val="26"/>
          <w:szCs w:val="26"/>
        </w:rPr>
        <w:t> | </w:t>
      </w:r>
      <w:hyperlink r:id="rId6" w:tgtFrame="_blank" w:tooltip="Select this link to launch this material in a new window." w:history="1">
        <w:r w:rsidRPr="00BE160C">
          <w:rPr>
            <w:rFonts w:ascii="Avenir LT W02 55 Roman" w:eastAsia="Times New Roman" w:hAnsi="Avenir LT W02 55 Roman" w:cs="Times New Roman"/>
            <w:color w:val="0F6DA8"/>
            <w:sz w:val="26"/>
            <w:szCs w:val="26"/>
          </w:rPr>
          <w:t>Transcript</w:t>
        </w:r>
      </w:hyperlink>
      <w:r w:rsidRPr="00BE160C">
        <w:rPr>
          <w:rFonts w:ascii="Avenir LT W02 55 Roman" w:eastAsia="Times New Roman" w:hAnsi="Avenir LT W02 55 Roman" w:cs="Times New Roman"/>
          <w:color w:val="222222"/>
          <w:sz w:val="26"/>
          <w:szCs w:val="26"/>
        </w:rPr>
        <w:t>.</w:t>
      </w:r>
    </w:p>
    <w:p w:rsidR="00BE160C" w:rsidRPr="00BE160C" w:rsidRDefault="00BE160C" w:rsidP="00BE160C">
      <w:pPr>
        <w:shd w:val="clear" w:color="auto" w:fill="FFFFFF"/>
        <w:spacing w:before="100" w:beforeAutospacing="1" w:after="120" w:line="240" w:lineRule="auto"/>
        <w:outlineLvl w:val="4"/>
        <w:rPr>
          <w:rFonts w:ascii="Avenir LT W01 85 Heavy" w:eastAsia="Times New Roman" w:hAnsi="Avenir LT W01 85 Heavy" w:cs="Times New Roman"/>
          <w:color w:val="222222"/>
          <w:sz w:val="24"/>
          <w:szCs w:val="24"/>
        </w:rPr>
      </w:pPr>
      <w:bookmarkStart w:id="0" w:name="_GoBack"/>
      <w:bookmarkEnd w:id="0"/>
      <w:r w:rsidRPr="00BE160C">
        <w:rPr>
          <w:rFonts w:ascii="Avenir LT W01 85 Heavy" w:eastAsia="Times New Roman" w:hAnsi="Avenir LT W01 85 Heavy" w:cs="Times New Roman"/>
          <w:color w:val="222222"/>
          <w:sz w:val="24"/>
          <w:szCs w:val="24"/>
        </w:rPr>
        <w:t>Suggested Resources</w:t>
      </w:r>
    </w:p>
    <w:p w:rsidR="00BE160C" w:rsidRPr="00BE160C" w:rsidRDefault="00BE160C" w:rsidP="00BE160C">
      <w:pPr>
        <w:shd w:val="clear" w:color="auto" w:fill="FFFFFF"/>
        <w:spacing w:after="240" w:line="240" w:lineRule="auto"/>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The resources provided here are optional and support the assessment. They provide helpful information about the topics. You may use other resources of your choice to prepare for this assessment; however, you will need to ensure that they are appropriate, credible, and valid. The </w:t>
      </w:r>
      <w:hyperlink r:id="rId7" w:tgtFrame="_blank" w:tooltip="Select this link to launch this material in a new window." w:history="1">
        <w:r w:rsidRPr="00BE160C">
          <w:rPr>
            <w:rFonts w:ascii="Avenir LT W02 55 Roman" w:eastAsia="Times New Roman" w:hAnsi="Avenir LT W02 55 Roman" w:cs="Times New Roman"/>
            <w:color w:val="0F6DA8"/>
            <w:sz w:val="26"/>
            <w:szCs w:val="26"/>
          </w:rPr>
          <w:t>MHA-FP5032 – Policy and Legislative Development Processes</w:t>
        </w:r>
      </w:hyperlink>
      <w:r w:rsidRPr="00BE160C">
        <w:rPr>
          <w:rFonts w:ascii="Avenir LT W02 55 Roman" w:eastAsia="Times New Roman" w:hAnsi="Avenir LT W02 55 Roman" w:cs="Times New Roman"/>
          <w:color w:val="222222"/>
          <w:sz w:val="26"/>
          <w:szCs w:val="26"/>
        </w:rPr>
        <w:t xml:space="preserve"> library guide can help direct your research. The Supplemental Resources and Research Resources, both linked from the left navigation menu in your </w:t>
      </w:r>
      <w:proofErr w:type="spellStart"/>
      <w:r w:rsidRPr="00BE160C">
        <w:rPr>
          <w:rFonts w:ascii="Avenir LT W02 55 Roman" w:eastAsia="Times New Roman" w:hAnsi="Avenir LT W02 55 Roman" w:cs="Times New Roman"/>
          <w:color w:val="222222"/>
          <w:sz w:val="26"/>
          <w:szCs w:val="26"/>
        </w:rPr>
        <w:t>courseroom</w:t>
      </w:r>
      <w:proofErr w:type="spellEnd"/>
      <w:r w:rsidRPr="00BE160C">
        <w:rPr>
          <w:rFonts w:ascii="Avenir LT W02 55 Roman" w:eastAsia="Times New Roman" w:hAnsi="Avenir LT W02 55 Roman" w:cs="Times New Roman"/>
          <w:color w:val="222222"/>
          <w:sz w:val="26"/>
          <w:szCs w:val="26"/>
        </w:rPr>
        <w:t>, provide additional resources to help support you.</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hyperlink r:id="rId8" w:tgtFrame="_blank" w:tooltip="Select this link to launch this material in a new window." w:history="1">
        <w:r w:rsidRPr="00BE160C">
          <w:rPr>
            <w:rFonts w:ascii="Avenir LT W02 55 Roman" w:eastAsia="Times New Roman" w:hAnsi="Avenir LT W02 55 Roman" w:cs="Times New Roman"/>
            <w:color w:val="0F6DA8"/>
            <w:sz w:val="26"/>
            <w:szCs w:val="26"/>
          </w:rPr>
          <w:t>Health Administration Masters Research Guide</w:t>
        </w:r>
      </w:hyperlink>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lastRenderedPageBreak/>
        <w:t xml:space="preserve">Longest, B. B., Jr. (2016). </w:t>
      </w:r>
      <w:hyperlink r:id="rId9" w:tgtFrame="_blank" w:tooltip="Select this link to launch this material in a new window." w:history="1">
        <w:r w:rsidRPr="00BE160C">
          <w:rPr>
            <w:rFonts w:ascii="Avenir LT W02 55 Roman" w:eastAsia="Times New Roman" w:hAnsi="Avenir LT W02 55 Roman" w:cs="Times New Roman"/>
            <w:i/>
            <w:iCs/>
            <w:color w:val="0F6DA8"/>
            <w:sz w:val="26"/>
            <w:szCs w:val="26"/>
          </w:rPr>
          <w:t>Health policymaking in the United States</w:t>
        </w:r>
      </w:hyperlink>
      <w:r w:rsidRPr="00BE160C">
        <w:rPr>
          <w:rFonts w:ascii="Avenir LT W02 55 Roman" w:eastAsia="Times New Roman" w:hAnsi="Avenir LT W02 55 Roman" w:cs="Times New Roman"/>
          <w:color w:val="222222"/>
          <w:sz w:val="26"/>
          <w:szCs w:val="26"/>
        </w:rPr>
        <w:t xml:space="preserve"> (6th </w:t>
      </w:r>
      <w:proofErr w:type="gramStart"/>
      <w:r w:rsidRPr="00BE160C">
        <w:rPr>
          <w:rFonts w:ascii="Avenir LT W02 55 Roman" w:eastAsia="Times New Roman" w:hAnsi="Avenir LT W02 55 Roman" w:cs="Times New Roman"/>
          <w:color w:val="222222"/>
          <w:sz w:val="26"/>
          <w:szCs w:val="26"/>
        </w:rPr>
        <w:t>ed</w:t>
      </w:r>
      <w:proofErr w:type="gramEnd"/>
      <w:r w:rsidRPr="00BE160C">
        <w:rPr>
          <w:rFonts w:ascii="Avenir LT W02 55 Roman" w:eastAsia="Times New Roman" w:hAnsi="Avenir LT W02 55 Roman" w:cs="Times New Roman"/>
          <w:color w:val="222222"/>
          <w:sz w:val="26"/>
          <w:szCs w:val="26"/>
        </w:rPr>
        <w:t xml:space="preserve">.). Chicago, IL: Health Administration Press. </w:t>
      </w:r>
    </w:p>
    <w:p w:rsidR="00BE160C" w:rsidRPr="00BE160C" w:rsidRDefault="00BE160C" w:rsidP="00BE160C">
      <w:pPr>
        <w:numPr>
          <w:ilvl w:val="2"/>
          <w:numId w:val="3"/>
        </w:numPr>
        <w:shd w:val="clear" w:color="auto" w:fill="FFFFFF"/>
        <w:spacing w:before="100" w:beforeAutospacing="1" w:after="100" w:afterAutospacing="1" w:line="240" w:lineRule="auto"/>
        <w:ind w:left="144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Chapter 2, "The Process of Health Policymaking," pages 83–102.</w:t>
      </w:r>
    </w:p>
    <w:p w:rsidR="00BE160C" w:rsidRPr="00BE160C" w:rsidRDefault="00BE160C" w:rsidP="00BE160C">
      <w:pPr>
        <w:numPr>
          <w:ilvl w:val="2"/>
          <w:numId w:val="3"/>
        </w:numPr>
        <w:shd w:val="clear" w:color="auto" w:fill="FFFFFF"/>
        <w:spacing w:before="100" w:beforeAutospacing="1" w:after="100" w:afterAutospacing="1" w:line="240" w:lineRule="auto"/>
        <w:ind w:left="144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Chapter 5, "Policy Formulation: Agenda Setting," pages 135–160.</w:t>
      </w:r>
    </w:p>
    <w:p w:rsidR="00BE160C" w:rsidRPr="00BE160C" w:rsidRDefault="00BE160C" w:rsidP="00BE160C">
      <w:pPr>
        <w:shd w:val="clear" w:color="auto" w:fill="FFFFFF"/>
        <w:spacing w:before="100" w:beforeAutospacing="1" w:after="120" w:line="240" w:lineRule="auto"/>
        <w:outlineLvl w:val="5"/>
        <w:rPr>
          <w:rFonts w:ascii="Avenir LT W01 85 Heavy" w:eastAsia="Times New Roman" w:hAnsi="Avenir LT W01 85 Heavy" w:cs="Times New Roman"/>
          <w:color w:val="222222"/>
          <w:sz w:val="20"/>
          <w:szCs w:val="20"/>
        </w:rPr>
      </w:pPr>
      <w:r w:rsidRPr="00BE160C">
        <w:rPr>
          <w:rFonts w:ascii="Avenir LT W01 85 Heavy" w:eastAsia="Times New Roman" w:hAnsi="Avenir LT W01 85 Heavy" w:cs="Times New Roman"/>
          <w:color w:val="222222"/>
          <w:sz w:val="20"/>
          <w:szCs w:val="20"/>
        </w:rPr>
        <w:t>Executive Summaries and Business Writing</w:t>
      </w:r>
    </w:p>
    <w:p w:rsidR="00BE160C" w:rsidRPr="00BE160C" w:rsidRDefault="00BE160C" w:rsidP="00BE160C">
      <w:pPr>
        <w:shd w:val="clear" w:color="auto" w:fill="FFFFFF"/>
        <w:spacing w:after="240" w:line="240" w:lineRule="auto"/>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These resources may be helpful in understanding the elements involved in writing a good executive summary for your policy statement.</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hyperlink r:id="rId10" w:tgtFrame="_blank" w:tooltip="Select this link to launch this material in a new window." w:history="1">
        <w:r w:rsidRPr="00BE160C">
          <w:rPr>
            <w:rFonts w:ascii="Avenir LT W02 55 Roman" w:eastAsia="Times New Roman" w:hAnsi="Avenir LT W02 55 Roman" w:cs="Times New Roman"/>
            <w:color w:val="0F6DA8"/>
            <w:sz w:val="26"/>
            <w:szCs w:val="26"/>
          </w:rPr>
          <w:t>Writing in the Business Environment</w:t>
        </w:r>
      </w:hyperlink>
      <w:r w:rsidRPr="00BE160C">
        <w:rPr>
          <w:rFonts w:ascii="Avenir LT W02 55 Roman" w:eastAsia="Times New Roman" w:hAnsi="Avenir LT W02 55 Roman" w:cs="Times New Roman"/>
          <w:color w:val="222222"/>
          <w:sz w:val="26"/>
          <w:szCs w:val="26"/>
        </w:rPr>
        <w:t>.</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hyperlink r:id="rId11" w:tgtFrame="_blank" w:tooltip="Select this link to launch this material in a new window." w:history="1">
        <w:r w:rsidRPr="00BE160C">
          <w:rPr>
            <w:rFonts w:ascii="Avenir LT W02 55 Roman" w:eastAsia="Times New Roman" w:hAnsi="Avenir LT W02 55 Roman" w:cs="Times New Roman"/>
            <w:color w:val="0F6DA8"/>
            <w:sz w:val="26"/>
            <w:szCs w:val="26"/>
          </w:rPr>
          <w:t>CDC Sample Evaluation Outline [DOC]</w:t>
        </w:r>
      </w:hyperlink>
      <w:r w:rsidRPr="00BE160C">
        <w:rPr>
          <w:rFonts w:ascii="Avenir LT W02 55 Roman" w:eastAsia="Times New Roman" w:hAnsi="Avenir LT W02 55 Roman" w:cs="Times New Roman"/>
          <w:color w:val="222222"/>
          <w:sz w:val="26"/>
          <w:szCs w:val="26"/>
        </w:rPr>
        <w:t>.</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James, G. (2015). </w:t>
      </w:r>
      <w:hyperlink r:id="rId12" w:tgtFrame="_blank" w:tooltip="Select this link to launch this material in a new window." w:history="1">
        <w:r w:rsidRPr="00BE160C">
          <w:rPr>
            <w:rFonts w:ascii="Avenir LT W02 55 Roman" w:eastAsia="Times New Roman" w:hAnsi="Avenir LT W02 55 Roman" w:cs="Times New Roman"/>
            <w:color w:val="0F6DA8"/>
            <w:sz w:val="26"/>
            <w:szCs w:val="26"/>
          </w:rPr>
          <w:t>How to write a compelling executive summary</w:t>
        </w:r>
      </w:hyperlink>
      <w:r w:rsidRPr="00BE160C">
        <w:rPr>
          <w:rFonts w:ascii="Avenir LT W02 55 Roman" w:eastAsia="Times New Roman" w:hAnsi="Avenir LT W02 55 Roman" w:cs="Times New Roman"/>
          <w:color w:val="222222"/>
          <w:sz w:val="26"/>
          <w:szCs w:val="26"/>
        </w:rPr>
        <w:t>. Retrieved from https://www.inc.com/geoffrey-james/how-to-write-a-compelling-executive-summary.html</w:t>
      </w:r>
    </w:p>
    <w:p w:rsidR="00BE160C" w:rsidRPr="00BE160C" w:rsidRDefault="00BE160C" w:rsidP="00BE160C">
      <w:pPr>
        <w:shd w:val="clear" w:color="auto" w:fill="FFFFFF"/>
        <w:spacing w:before="100" w:beforeAutospacing="1" w:after="120" w:line="240" w:lineRule="auto"/>
        <w:outlineLvl w:val="4"/>
        <w:rPr>
          <w:rFonts w:ascii="Avenir LT W01 85 Heavy" w:eastAsia="Times New Roman" w:hAnsi="Avenir LT W01 85 Heavy" w:cs="Times New Roman"/>
          <w:color w:val="222222"/>
          <w:sz w:val="24"/>
          <w:szCs w:val="24"/>
        </w:rPr>
      </w:pPr>
      <w:r w:rsidRPr="00BE160C">
        <w:rPr>
          <w:rFonts w:ascii="Avenir LT W01 85 Heavy" w:eastAsia="Times New Roman" w:hAnsi="Avenir LT W01 85 Heavy" w:cs="Times New Roman"/>
          <w:color w:val="222222"/>
          <w:sz w:val="24"/>
          <w:szCs w:val="24"/>
        </w:rPr>
        <w:t>Additional Resources for Further Exploration</w:t>
      </w:r>
    </w:p>
    <w:p w:rsidR="00BE160C" w:rsidRPr="00BE160C" w:rsidRDefault="00BE160C" w:rsidP="00BE160C">
      <w:pPr>
        <w:shd w:val="clear" w:color="auto" w:fill="FFFFFF"/>
        <w:spacing w:after="240" w:line="240" w:lineRule="auto"/>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The following optional resources explore examples of health policy initiatives.</w:t>
      </w:r>
    </w:p>
    <w:p w:rsidR="00BE160C" w:rsidRPr="00BE160C" w:rsidRDefault="00BE160C" w:rsidP="00BE160C">
      <w:pPr>
        <w:shd w:val="clear" w:color="auto" w:fill="FFFFFF"/>
        <w:spacing w:before="100" w:beforeAutospacing="1" w:after="120" w:line="240" w:lineRule="auto"/>
        <w:outlineLvl w:val="5"/>
        <w:rPr>
          <w:rFonts w:ascii="Avenir LT W01 85 Heavy" w:eastAsia="Times New Roman" w:hAnsi="Avenir LT W01 85 Heavy" w:cs="Times New Roman"/>
          <w:color w:val="222222"/>
          <w:sz w:val="20"/>
          <w:szCs w:val="20"/>
        </w:rPr>
      </w:pPr>
      <w:r w:rsidRPr="00BE160C">
        <w:rPr>
          <w:rFonts w:ascii="Avenir LT W01 85 Heavy" w:eastAsia="Times New Roman" w:hAnsi="Avenir LT W01 85 Heavy" w:cs="Times New Roman"/>
          <w:color w:val="222222"/>
          <w:sz w:val="20"/>
          <w:szCs w:val="20"/>
        </w:rPr>
        <w:t>Leading Health Initiatives</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hyperlink r:id="rId13" w:tgtFrame="_blank" w:tooltip="Select this link to launch this material in a new window." w:history="1">
        <w:r w:rsidRPr="00BE160C">
          <w:rPr>
            <w:rFonts w:ascii="Avenir LT W02 55 Roman" w:eastAsia="Times New Roman" w:hAnsi="Avenir LT W02 55 Roman" w:cs="Times New Roman"/>
            <w:color w:val="0F6DA8"/>
            <w:sz w:val="26"/>
            <w:szCs w:val="26"/>
          </w:rPr>
          <w:t>Health Care Costs and Outcomes</w:t>
        </w:r>
      </w:hyperlink>
      <w:r w:rsidRPr="00BE160C">
        <w:rPr>
          <w:rFonts w:ascii="Avenir LT W02 55 Roman" w:eastAsia="Times New Roman" w:hAnsi="Avenir LT W02 55 Roman" w:cs="Times New Roman"/>
          <w:color w:val="222222"/>
          <w:sz w:val="26"/>
          <w:szCs w:val="26"/>
        </w:rPr>
        <w:t xml:space="preserve"> | </w:t>
      </w:r>
      <w:hyperlink r:id="rId14" w:tgtFrame="_blank" w:tooltip="Select this link to launch this material in a new window." w:history="1">
        <w:r w:rsidRPr="00BE160C">
          <w:rPr>
            <w:rFonts w:ascii="Avenir LT W02 55 Roman" w:eastAsia="Times New Roman" w:hAnsi="Avenir LT W02 55 Roman" w:cs="Times New Roman"/>
            <w:color w:val="0F6DA8"/>
            <w:sz w:val="26"/>
            <w:szCs w:val="26"/>
          </w:rPr>
          <w:t>Transcript</w:t>
        </w:r>
      </w:hyperlink>
      <w:r w:rsidRPr="00BE160C">
        <w:rPr>
          <w:rFonts w:ascii="Avenir LT W02 55 Roman" w:eastAsia="Times New Roman" w:hAnsi="Avenir LT W02 55 Roman" w:cs="Times New Roman"/>
          <w:color w:val="222222"/>
          <w:sz w:val="26"/>
          <w:szCs w:val="26"/>
        </w:rPr>
        <w:t>.</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Begun, J. W., &amp; Malcolm, J. (2014). </w:t>
      </w:r>
      <w:hyperlink r:id="rId15" w:tgtFrame="_blank" w:tooltip="Select this link to launch this material in a new window." w:history="1">
        <w:r w:rsidRPr="00BE160C">
          <w:rPr>
            <w:rFonts w:ascii="Avenir LT W02 55 Roman" w:eastAsia="Times New Roman" w:hAnsi="Avenir LT W02 55 Roman" w:cs="Times New Roman"/>
            <w:i/>
            <w:iCs/>
            <w:color w:val="0F6DA8"/>
            <w:sz w:val="26"/>
            <w:szCs w:val="26"/>
          </w:rPr>
          <w:t>Leading public health: A competency framework</w:t>
        </w:r>
      </w:hyperlink>
      <w:r w:rsidRPr="00BE160C">
        <w:rPr>
          <w:rFonts w:ascii="Avenir LT W02 55 Roman" w:eastAsia="Times New Roman" w:hAnsi="Avenir LT W02 55 Roman" w:cs="Times New Roman"/>
          <w:i/>
          <w:iCs/>
          <w:color w:val="222222"/>
          <w:sz w:val="26"/>
          <w:szCs w:val="26"/>
        </w:rPr>
        <w:t>.</w:t>
      </w:r>
      <w:r w:rsidRPr="00BE160C">
        <w:rPr>
          <w:rFonts w:ascii="Avenir LT W02 55 Roman" w:eastAsia="Times New Roman" w:hAnsi="Avenir LT W02 55 Roman" w:cs="Times New Roman"/>
          <w:color w:val="222222"/>
          <w:sz w:val="26"/>
          <w:szCs w:val="26"/>
        </w:rPr>
        <w:t> New York, NY: Springer.</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World Health Organization. (2016). </w:t>
      </w:r>
      <w:hyperlink r:id="rId16" w:tgtFrame="_blank" w:tooltip="Select this link to launch this material in a new window." w:history="1">
        <w:r w:rsidRPr="00BE160C">
          <w:rPr>
            <w:rFonts w:ascii="Avenir LT W02 55 Roman" w:eastAsia="Times New Roman" w:hAnsi="Avenir LT W02 55 Roman" w:cs="Times New Roman"/>
            <w:color w:val="0F6DA8"/>
            <w:sz w:val="26"/>
            <w:szCs w:val="26"/>
          </w:rPr>
          <w:t>Strategizing national health in the 21st century: A handbook</w:t>
        </w:r>
      </w:hyperlink>
      <w:r w:rsidRPr="00BE160C">
        <w:rPr>
          <w:rFonts w:ascii="Avenir LT W02 55 Roman" w:eastAsia="Times New Roman" w:hAnsi="Avenir LT W02 55 Roman" w:cs="Times New Roman"/>
          <w:color w:val="222222"/>
          <w:sz w:val="26"/>
          <w:szCs w:val="26"/>
        </w:rPr>
        <w:t>. Retrieved from http://www.who.int/healthsystems/publications/nhpsp-handbook/en/</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proofErr w:type="spellStart"/>
      <w:r w:rsidRPr="00BE160C">
        <w:rPr>
          <w:rFonts w:ascii="Avenir LT W02 55 Roman" w:eastAsia="Times New Roman" w:hAnsi="Avenir LT W02 55 Roman" w:cs="Times New Roman"/>
          <w:color w:val="222222"/>
          <w:sz w:val="26"/>
          <w:szCs w:val="26"/>
        </w:rPr>
        <w:t>Zangerle</w:t>
      </w:r>
      <w:proofErr w:type="spellEnd"/>
      <w:r w:rsidRPr="00BE160C">
        <w:rPr>
          <w:rFonts w:ascii="Avenir LT W02 55 Roman" w:eastAsia="Times New Roman" w:hAnsi="Avenir LT W02 55 Roman" w:cs="Times New Roman"/>
          <w:color w:val="222222"/>
          <w:sz w:val="26"/>
          <w:szCs w:val="26"/>
        </w:rPr>
        <w:t xml:space="preserve">, C. M., Harris, D. A., </w:t>
      </w:r>
      <w:proofErr w:type="spellStart"/>
      <w:r w:rsidRPr="00BE160C">
        <w:rPr>
          <w:rFonts w:ascii="Avenir LT W02 55 Roman" w:eastAsia="Times New Roman" w:hAnsi="Avenir LT W02 55 Roman" w:cs="Times New Roman"/>
          <w:color w:val="222222"/>
          <w:sz w:val="26"/>
          <w:szCs w:val="26"/>
        </w:rPr>
        <w:t>Rimmasch</w:t>
      </w:r>
      <w:proofErr w:type="spellEnd"/>
      <w:r w:rsidRPr="00BE160C">
        <w:rPr>
          <w:rFonts w:ascii="Avenir LT W02 55 Roman" w:eastAsia="Times New Roman" w:hAnsi="Avenir LT W02 55 Roman" w:cs="Times New Roman"/>
          <w:color w:val="222222"/>
          <w:sz w:val="26"/>
          <w:szCs w:val="26"/>
        </w:rPr>
        <w:t xml:space="preserve">, H., &amp; </w:t>
      </w:r>
      <w:proofErr w:type="spellStart"/>
      <w:r w:rsidRPr="00BE160C">
        <w:rPr>
          <w:rFonts w:ascii="Avenir LT W02 55 Roman" w:eastAsia="Times New Roman" w:hAnsi="Avenir LT W02 55 Roman" w:cs="Times New Roman"/>
          <w:color w:val="222222"/>
          <w:sz w:val="26"/>
          <w:szCs w:val="26"/>
        </w:rPr>
        <w:t>Randazzo</w:t>
      </w:r>
      <w:proofErr w:type="spellEnd"/>
      <w:r w:rsidRPr="00BE160C">
        <w:rPr>
          <w:rFonts w:ascii="Avenir LT W02 55 Roman" w:eastAsia="Times New Roman" w:hAnsi="Avenir LT W02 55 Roman" w:cs="Times New Roman"/>
          <w:color w:val="222222"/>
          <w:sz w:val="26"/>
          <w:szCs w:val="26"/>
        </w:rPr>
        <w:t>, G. (2016). </w:t>
      </w:r>
      <w:hyperlink r:id="rId17" w:tgtFrame="_blank" w:tooltip="Select this link to launch this material in a new window." w:history="1">
        <w:r w:rsidRPr="00BE160C">
          <w:rPr>
            <w:rFonts w:ascii="Avenir LT W02 55 Roman" w:eastAsia="Times New Roman" w:hAnsi="Avenir LT W02 55 Roman" w:cs="Times New Roman"/>
            <w:color w:val="0F6DA8"/>
            <w:sz w:val="26"/>
            <w:szCs w:val="26"/>
          </w:rPr>
          <w:t>From volume- to value-based care: Leading population health initiatives</w:t>
        </w:r>
      </w:hyperlink>
      <w:r w:rsidRPr="00BE160C">
        <w:rPr>
          <w:rFonts w:ascii="Avenir LT W02 55 Roman" w:eastAsia="Times New Roman" w:hAnsi="Avenir LT W02 55 Roman" w:cs="Times New Roman"/>
          <w:color w:val="222222"/>
          <w:sz w:val="26"/>
          <w:szCs w:val="26"/>
        </w:rPr>
        <w:t>. </w:t>
      </w:r>
      <w:r w:rsidRPr="00BE160C">
        <w:rPr>
          <w:rFonts w:ascii="Avenir LT W02 55 Roman" w:eastAsia="Times New Roman" w:hAnsi="Avenir LT W02 55 Roman" w:cs="Times New Roman"/>
          <w:i/>
          <w:iCs/>
          <w:color w:val="222222"/>
          <w:sz w:val="26"/>
          <w:szCs w:val="26"/>
        </w:rPr>
        <w:t>Nurse Leader</w:t>
      </w:r>
      <w:r w:rsidRPr="00BE160C">
        <w:rPr>
          <w:rFonts w:ascii="Avenir LT W02 55 Roman" w:eastAsia="Times New Roman" w:hAnsi="Avenir LT W02 55 Roman" w:cs="Times New Roman"/>
          <w:color w:val="222222"/>
          <w:sz w:val="26"/>
          <w:szCs w:val="26"/>
        </w:rPr>
        <w:t>, </w:t>
      </w:r>
      <w:r w:rsidRPr="00BE160C">
        <w:rPr>
          <w:rFonts w:ascii="Avenir LT W02 55 Roman" w:eastAsia="Times New Roman" w:hAnsi="Avenir LT W02 55 Roman" w:cs="Times New Roman"/>
          <w:i/>
          <w:iCs/>
          <w:color w:val="222222"/>
          <w:sz w:val="26"/>
          <w:szCs w:val="26"/>
        </w:rPr>
        <w:t>14</w:t>
      </w:r>
      <w:r w:rsidRPr="00BE160C">
        <w:rPr>
          <w:rFonts w:ascii="Avenir LT W02 55 Roman" w:eastAsia="Times New Roman" w:hAnsi="Avenir LT W02 55 Roman" w:cs="Times New Roman"/>
          <w:color w:val="222222"/>
          <w:sz w:val="26"/>
          <w:szCs w:val="26"/>
        </w:rPr>
        <w:t xml:space="preserve">(5), 318–322. </w:t>
      </w:r>
    </w:p>
    <w:p w:rsidR="00BE160C" w:rsidRPr="00BE160C" w:rsidRDefault="00BE160C" w:rsidP="00BE160C">
      <w:pPr>
        <w:numPr>
          <w:ilvl w:val="2"/>
          <w:numId w:val="3"/>
        </w:numPr>
        <w:shd w:val="clear" w:color="auto" w:fill="FFFFFF"/>
        <w:spacing w:before="100" w:beforeAutospacing="1" w:after="100" w:afterAutospacing="1" w:line="240" w:lineRule="auto"/>
        <w:ind w:left="144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"Chapter 5: Invigorate Bold(</w:t>
      </w:r>
      <w:proofErr w:type="spellStart"/>
      <w:r w:rsidRPr="00BE160C">
        <w:rPr>
          <w:rFonts w:ascii="Avenir LT W02 55 Roman" w:eastAsia="Times New Roman" w:hAnsi="Avenir LT W02 55 Roman" w:cs="Times New Roman"/>
          <w:color w:val="222222"/>
          <w:sz w:val="26"/>
          <w:szCs w:val="26"/>
        </w:rPr>
        <w:t>er</w:t>
      </w:r>
      <w:proofErr w:type="spellEnd"/>
      <w:r w:rsidRPr="00BE160C">
        <w:rPr>
          <w:rFonts w:ascii="Avenir LT W02 55 Roman" w:eastAsia="Times New Roman" w:hAnsi="Avenir LT W02 55 Roman" w:cs="Times New Roman"/>
          <w:color w:val="222222"/>
          <w:sz w:val="26"/>
          <w:szCs w:val="26"/>
        </w:rPr>
        <w:t>) Pursuit of Population Health."</w:t>
      </w:r>
    </w:p>
    <w:p w:rsidR="00BE160C" w:rsidRPr="00BE160C" w:rsidRDefault="00BE160C" w:rsidP="00BE160C">
      <w:pPr>
        <w:shd w:val="clear" w:color="auto" w:fill="FFFFFF"/>
        <w:spacing w:before="100" w:beforeAutospacing="1" w:after="120" w:line="240" w:lineRule="auto"/>
        <w:outlineLvl w:val="5"/>
        <w:rPr>
          <w:rFonts w:ascii="Avenir LT W01 85 Heavy" w:eastAsia="Times New Roman" w:hAnsi="Avenir LT W01 85 Heavy" w:cs="Times New Roman"/>
          <w:color w:val="222222"/>
          <w:sz w:val="20"/>
          <w:szCs w:val="20"/>
        </w:rPr>
      </w:pPr>
      <w:r w:rsidRPr="00BE160C">
        <w:rPr>
          <w:rFonts w:ascii="Avenir LT W01 85 Heavy" w:eastAsia="Times New Roman" w:hAnsi="Avenir LT W01 85 Heavy" w:cs="Times New Roman"/>
          <w:color w:val="222222"/>
          <w:sz w:val="20"/>
          <w:szCs w:val="20"/>
        </w:rPr>
        <w:t>Health Care Initiative Examples</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 xml:space="preserve">Brewin, D., &amp; </w:t>
      </w:r>
      <w:proofErr w:type="spellStart"/>
      <w:r w:rsidRPr="00BE160C">
        <w:rPr>
          <w:rFonts w:ascii="Avenir LT W02 55 Roman" w:eastAsia="Times New Roman" w:hAnsi="Avenir LT W02 55 Roman" w:cs="Times New Roman"/>
          <w:color w:val="222222"/>
          <w:sz w:val="26"/>
          <w:szCs w:val="26"/>
        </w:rPr>
        <w:t>Nannini</w:t>
      </w:r>
      <w:proofErr w:type="spellEnd"/>
      <w:r w:rsidRPr="00BE160C">
        <w:rPr>
          <w:rFonts w:ascii="Avenir LT W02 55 Roman" w:eastAsia="Times New Roman" w:hAnsi="Avenir LT W02 55 Roman" w:cs="Times New Roman"/>
          <w:color w:val="222222"/>
          <w:sz w:val="26"/>
          <w:szCs w:val="26"/>
        </w:rPr>
        <w:t>, A. (2013). </w:t>
      </w:r>
      <w:hyperlink r:id="rId18" w:tgtFrame="_blank" w:tooltip="Select this link to launch this material in a new window." w:history="1">
        <w:r w:rsidRPr="00BE160C">
          <w:rPr>
            <w:rFonts w:ascii="Avenir LT W02 55 Roman" w:eastAsia="Times New Roman" w:hAnsi="Avenir LT W02 55 Roman" w:cs="Times New Roman"/>
            <w:color w:val="0F6DA8"/>
            <w:sz w:val="26"/>
            <w:szCs w:val="26"/>
          </w:rPr>
          <w:t>Health reform policy initiatives to promote older women's health</w:t>
        </w:r>
      </w:hyperlink>
      <w:r w:rsidRPr="00BE160C">
        <w:rPr>
          <w:rFonts w:ascii="Avenir LT W02 55 Roman" w:eastAsia="Times New Roman" w:hAnsi="Avenir LT W02 55 Roman" w:cs="Times New Roman"/>
          <w:color w:val="222222"/>
          <w:sz w:val="26"/>
          <w:szCs w:val="26"/>
        </w:rPr>
        <w:t>. </w:t>
      </w:r>
      <w:r w:rsidRPr="00BE160C">
        <w:rPr>
          <w:rFonts w:ascii="Avenir LT W02 55 Roman" w:eastAsia="Times New Roman" w:hAnsi="Avenir LT W02 55 Roman" w:cs="Times New Roman"/>
          <w:i/>
          <w:iCs/>
          <w:color w:val="222222"/>
          <w:sz w:val="26"/>
          <w:szCs w:val="26"/>
        </w:rPr>
        <w:t xml:space="preserve">Journal of </w:t>
      </w:r>
      <w:proofErr w:type="spellStart"/>
      <w:r w:rsidRPr="00BE160C">
        <w:rPr>
          <w:rFonts w:ascii="Avenir LT W02 55 Roman" w:eastAsia="Times New Roman" w:hAnsi="Avenir LT W02 55 Roman" w:cs="Times New Roman"/>
          <w:i/>
          <w:iCs/>
          <w:color w:val="222222"/>
          <w:sz w:val="26"/>
          <w:szCs w:val="26"/>
        </w:rPr>
        <w:t>Gerontological</w:t>
      </w:r>
      <w:proofErr w:type="spellEnd"/>
      <w:r w:rsidRPr="00BE160C">
        <w:rPr>
          <w:rFonts w:ascii="Avenir LT W02 55 Roman" w:eastAsia="Times New Roman" w:hAnsi="Avenir LT W02 55 Roman" w:cs="Times New Roman"/>
          <w:i/>
          <w:iCs/>
          <w:color w:val="222222"/>
          <w:sz w:val="26"/>
          <w:szCs w:val="26"/>
        </w:rPr>
        <w:t xml:space="preserve"> Nursing</w:t>
      </w:r>
      <w:r w:rsidRPr="00BE160C">
        <w:rPr>
          <w:rFonts w:ascii="Avenir LT W02 55 Roman" w:eastAsia="Times New Roman" w:hAnsi="Avenir LT W02 55 Roman" w:cs="Times New Roman"/>
          <w:color w:val="222222"/>
          <w:sz w:val="26"/>
          <w:szCs w:val="26"/>
        </w:rPr>
        <w:t>, </w:t>
      </w:r>
      <w:r w:rsidRPr="00BE160C">
        <w:rPr>
          <w:rFonts w:ascii="Avenir LT W02 55 Roman" w:eastAsia="Times New Roman" w:hAnsi="Avenir LT W02 55 Roman" w:cs="Times New Roman"/>
          <w:i/>
          <w:iCs/>
          <w:color w:val="222222"/>
          <w:sz w:val="26"/>
          <w:szCs w:val="26"/>
        </w:rPr>
        <w:t>39</w:t>
      </w:r>
      <w:r w:rsidRPr="00BE160C">
        <w:rPr>
          <w:rFonts w:ascii="Avenir LT W02 55 Roman" w:eastAsia="Times New Roman" w:hAnsi="Avenir LT W02 55 Roman" w:cs="Times New Roman"/>
          <w:color w:val="222222"/>
          <w:sz w:val="26"/>
          <w:szCs w:val="26"/>
        </w:rPr>
        <w:t>(3), 16–21.</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Health Affairs. (2016). </w:t>
      </w:r>
      <w:hyperlink r:id="rId19" w:tgtFrame="_blank" w:tooltip="Select this link to launch this material in a new window." w:history="1">
        <w:r w:rsidRPr="00BE160C">
          <w:rPr>
            <w:rFonts w:ascii="Avenir LT W02 55 Roman" w:eastAsia="Times New Roman" w:hAnsi="Avenir LT W02 55 Roman" w:cs="Times New Roman"/>
            <w:color w:val="0F6DA8"/>
            <w:sz w:val="26"/>
            <w:szCs w:val="26"/>
          </w:rPr>
          <w:t>Conversations</w:t>
        </w:r>
      </w:hyperlink>
      <w:r w:rsidRPr="00BE160C">
        <w:rPr>
          <w:rFonts w:ascii="Avenir LT W02 55 Roman" w:eastAsia="Times New Roman" w:hAnsi="Avenir LT W02 55 Roman" w:cs="Times New Roman"/>
          <w:color w:val="222222"/>
          <w:sz w:val="26"/>
          <w:szCs w:val="26"/>
        </w:rPr>
        <w:t>. Retrieved from https://itunes.apple.com/us/podcast/health-affairs-conversations/id499251115?mt=2</w:t>
      </w:r>
    </w:p>
    <w:p w:rsidR="00BE160C" w:rsidRPr="00BE160C" w:rsidRDefault="00BE160C" w:rsidP="00BE160C">
      <w:pPr>
        <w:shd w:val="clear" w:color="auto" w:fill="FFFFFF"/>
        <w:spacing w:before="100" w:beforeAutospacing="1" w:after="120" w:line="240" w:lineRule="auto"/>
        <w:outlineLvl w:val="4"/>
        <w:rPr>
          <w:rFonts w:ascii="Avenir LT W01 85 Heavy" w:eastAsia="Times New Roman" w:hAnsi="Avenir LT W01 85 Heavy" w:cs="Times New Roman"/>
          <w:color w:val="222222"/>
          <w:sz w:val="24"/>
          <w:szCs w:val="24"/>
        </w:rPr>
      </w:pPr>
      <w:r w:rsidRPr="00BE160C">
        <w:rPr>
          <w:rFonts w:ascii="Avenir LT W01 85 Heavy" w:eastAsia="Times New Roman" w:hAnsi="Avenir LT W01 85 Heavy" w:cs="Times New Roman"/>
          <w:color w:val="222222"/>
          <w:sz w:val="24"/>
          <w:szCs w:val="24"/>
        </w:rPr>
        <w:t>Policy and Legislative Development Resources</w:t>
      </w:r>
    </w:p>
    <w:p w:rsidR="00BE160C" w:rsidRPr="00BE160C" w:rsidRDefault="00BE160C" w:rsidP="00BE160C">
      <w:pPr>
        <w:shd w:val="clear" w:color="auto" w:fill="FFFFFF"/>
        <w:spacing w:after="240" w:line="240" w:lineRule="auto"/>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 xml:space="preserve">These links may be helpful in setting the framework for personal research expected of MHA-FP5032 learners. A number of the links in this document are “bookmarked” by </w:t>
      </w:r>
      <w:r w:rsidRPr="00BE160C">
        <w:rPr>
          <w:rFonts w:ascii="Avenir LT W02 55 Roman" w:eastAsia="Times New Roman" w:hAnsi="Avenir LT W02 55 Roman" w:cs="Times New Roman"/>
          <w:color w:val="222222"/>
          <w:sz w:val="26"/>
          <w:szCs w:val="26"/>
        </w:rPr>
        <w:lastRenderedPageBreak/>
        <w:t>professionals in the field of policy development as “go to” resources used repeatedly on the job.</w:t>
      </w:r>
    </w:p>
    <w:p w:rsidR="00BE160C" w:rsidRPr="00BE160C" w:rsidRDefault="00BE160C" w:rsidP="00BE160C">
      <w:pPr>
        <w:shd w:val="clear" w:color="auto" w:fill="FFFFFF"/>
        <w:spacing w:before="100" w:beforeAutospacing="1" w:after="120" w:line="240" w:lineRule="auto"/>
        <w:outlineLvl w:val="5"/>
        <w:rPr>
          <w:rFonts w:ascii="Avenir LT W01 85 Heavy" w:eastAsia="Times New Roman" w:hAnsi="Avenir LT W01 85 Heavy" w:cs="Times New Roman"/>
          <w:color w:val="222222"/>
          <w:sz w:val="20"/>
          <w:szCs w:val="20"/>
        </w:rPr>
      </w:pPr>
      <w:r w:rsidRPr="00BE160C">
        <w:rPr>
          <w:rFonts w:ascii="Avenir LT W01 85 Heavy" w:eastAsia="Times New Roman" w:hAnsi="Avenir LT W01 85 Heavy" w:cs="Times New Roman"/>
          <w:color w:val="222222"/>
          <w:sz w:val="20"/>
          <w:szCs w:val="20"/>
        </w:rPr>
        <w:t>Advocacy Strategies</w:t>
      </w:r>
    </w:p>
    <w:p w:rsidR="00BE160C" w:rsidRPr="00BE160C" w:rsidRDefault="00BE160C" w:rsidP="00BE160C">
      <w:pPr>
        <w:shd w:val="clear" w:color="auto" w:fill="FFFFFF"/>
        <w:spacing w:after="240" w:line="240" w:lineRule="auto"/>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These readings provide information in how to advocate for health policy, and the policy process.</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Lusting, S. L. (2012). </w:t>
      </w:r>
      <w:hyperlink r:id="rId20" w:tgtFrame="_blank" w:tooltip="Select this link to launch this material in a new window." w:history="1">
        <w:r w:rsidRPr="00BE160C">
          <w:rPr>
            <w:rFonts w:ascii="Avenir LT W02 55 Roman" w:eastAsia="Times New Roman" w:hAnsi="Avenir LT W02 55 Roman" w:cs="Times New Roman"/>
            <w:i/>
            <w:iCs/>
            <w:color w:val="0F6DA8"/>
            <w:sz w:val="26"/>
            <w:szCs w:val="26"/>
          </w:rPr>
          <w:t>Advocacy strategies for health and mental health professionals: From patients to policies</w:t>
        </w:r>
      </w:hyperlink>
      <w:r w:rsidRPr="00BE160C">
        <w:rPr>
          <w:rFonts w:ascii="Avenir LT W02 55 Roman" w:eastAsia="Times New Roman" w:hAnsi="Avenir LT W02 55 Roman" w:cs="Times New Roman"/>
          <w:i/>
          <w:iCs/>
          <w:color w:val="222222"/>
          <w:sz w:val="26"/>
          <w:szCs w:val="26"/>
        </w:rPr>
        <w:t>.</w:t>
      </w:r>
      <w:r w:rsidRPr="00BE160C">
        <w:rPr>
          <w:rFonts w:ascii="Avenir LT W02 55 Roman" w:eastAsia="Times New Roman" w:hAnsi="Avenir LT W02 55 Roman" w:cs="Times New Roman"/>
          <w:color w:val="222222"/>
          <w:sz w:val="26"/>
          <w:szCs w:val="26"/>
        </w:rPr>
        <w:t> New York, NY: Springer.</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CARE International. (</w:t>
      </w:r>
      <w:proofErr w:type="spellStart"/>
      <w:r w:rsidRPr="00BE160C">
        <w:rPr>
          <w:rFonts w:ascii="Avenir LT W02 55 Roman" w:eastAsia="Times New Roman" w:hAnsi="Avenir LT W02 55 Roman" w:cs="Times New Roman"/>
          <w:color w:val="222222"/>
          <w:sz w:val="26"/>
          <w:szCs w:val="26"/>
        </w:rPr>
        <w:t>n.d.</w:t>
      </w:r>
      <w:proofErr w:type="spellEnd"/>
      <w:r w:rsidRPr="00BE160C">
        <w:rPr>
          <w:rFonts w:ascii="Avenir LT W02 55 Roman" w:eastAsia="Times New Roman" w:hAnsi="Avenir LT W02 55 Roman" w:cs="Times New Roman"/>
          <w:color w:val="222222"/>
          <w:sz w:val="26"/>
          <w:szCs w:val="26"/>
        </w:rPr>
        <w:t>). </w:t>
      </w:r>
      <w:hyperlink r:id="rId21" w:tgtFrame="_blank" w:tooltip="Select this link to launch this material in a new window." w:history="1">
        <w:r w:rsidRPr="00BE160C">
          <w:rPr>
            <w:rFonts w:ascii="Avenir LT W02 55 Roman" w:eastAsia="Times New Roman" w:hAnsi="Avenir LT W02 55 Roman" w:cs="Times New Roman"/>
            <w:color w:val="0F6DA8"/>
            <w:sz w:val="26"/>
            <w:szCs w:val="26"/>
          </w:rPr>
          <w:t>Southern voices advocacy toolkit</w:t>
        </w:r>
      </w:hyperlink>
      <w:r w:rsidRPr="00BE160C">
        <w:rPr>
          <w:rFonts w:ascii="Avenir LT W02 55 Roman" w:eastAsia="Times New Roman" w:hAnsi="Avenir LT W02 55 Roman" w:cs="Times New Roman"/>
          <w:color w:val="222222"/>
          <w:sz w:val="26"/>
          <w:szCs w:val="26"/>
        </w:rPr>
        <w:t>. Retrieved from http://careclimatechange.org/toolkits/advocacytoolkitsv/</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Centers for Disease Control and Prevention. (2015). </w:t>
      </w:r>
      <w:hyperlink r:id="rId22" w:tgtFrame="_blank" w:tooltip="Select this link to launch this material in a new window." w:history="1">
        <w:r w:rsidRPr="00BE160C">
          <w:rPr>
            <w:rFonts w:ascii="Avenir LT W02 55 Roman" w:eastAsia="Times New Roman" w:hAnsi="Avenir LT W02 55 Roman" w:cs="Times New Roman"/>
            <w:color w:val="0F6DA8"/>
            <w:sz w:val="26"/>
            <w:szCs w:val="26"/>
          </w:rPr>
          <w:t>CDC policy process</w:t>
        </w:r>
      </w:hyperlink>
      <w:r w:rsidRPr="00BE160C">
        <w:rPr>
          <w:rFonts w:ascii="Avenir LT W02 55 Roman" w:eastAsia="Times New Roman" w:hAnsi="Avenir LT W02 55 Roman" w:cs="Times New Roman"/>
          <w:color w:val="222222"/>
          <w:sz w:val="26"/>
          <w:szCs w:val="26"/>
        </w:rPr>
        <w:t>. Retrieved from https://www.cdc.gov/policy/analysis/process/index.html</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American Hospital Association. (</w:t>
      </w:r>
      <w:proofErr w:type="spellStart"/>
      <w:r w:rsidRPr="00BE160C">
        <w:rPr>
          <w:rFonts w:ascii="Avenir LT W02 55 Roman" w:eastAsia="Times New Roman" w:hAnsi="Avenir LT W02 55 Roman" w:cs="Times New Roman"/>
          <w:color w:val="222222"/>
          <w:sz w:val="26"/>
          <w:szCs w:val="26"/>
        </w:rPr>
        <w:t>n.d.</w:t>
      </w:r>
      <w:proofErr w:type="spellEnd"/>
      <w:r w:rsidRPr="00BE160C">
        <w:rPr>
          <w:rFonts w:ascii="Avenir LT W02 55 Roman" w:eastAsia="Times New Roman" w:hAnsi="Avenir LT W02 55 Roman" w:cs="Times New Roman"/>
          <w:color w:val="222222"/>
          <w:sz w:val="26"/>
          <w:szCs w:val="26"/>
        </w:rPr>
        <w:t xml:space="preserve">). </w:t>
      </w:r>
      <w:hyperlink r:id="rId23" w:tgtFrame="_blank" w:tooltip="Select this link to launch this material in a new window." w:history="1">
        <w:r w:rsidRPr="00BE160C">
          <w:rPr>
            <w:rFonts w:ascii="Avenir LT W02 55 Roman" w:eastAsia="Times New Roman" w:hAnsi="Avenir LT W02 55 Roman" w:cs="Times New Roman"/>
            <w:color w:val="0F6DA8"/>
            <w:sz w:val="26"/>
            <w:szCs w:val="26"/>
          </w:rPr>
          <w:t>Advocacy issues</w:t>
        </w:r>
      </w:hyperlink>
      <w:r w:rsidRPr="00BE160C">
        <w:rPr>
          <w:rFonts w:ascii="Avenir LT W02 55 Roman" w:eastAsia="Times New Roman" w:hAnsi="Avenir LT W02 55 Roman" w:cs="Times New Roman"/>
          <w:color w:val="222222"/>
          <w:sz w:val="26"/>
          <w:szCs w:val="26"/>
        </w:rPr>
        <w:t>. Retrieved from https://www.aha.org/aha-search?search_api_fulltext=advocacy+issues&amp;created=All&amp;sort_by=search_api_relevance</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American Public Health Association. (</w:t>
      </w:r>
      <w:proofErr w:type="spellStart"/>
      <w:r w:rsidRPr="00BE160C">
        <w:rPr>
          <w:rFonts w:ascii="Avenir LT W02 55 Roman" w:eastAsia="Times New Roman" w:hAnsi="Avenir LT W02 55 Roman" w:cs="Times New Roman"/>
          <w:color w:val="222222"/>
          <w:sz w:val="26"/>
          <w:szCs w:val="26"/>
        </w:rPr>
        <w:t>n.d.</w:t>
      </w:r>
      <w:proofErr w:type="spellEnd"/>
      <w:r w:rsidRPr="00BE160C">
        <w:rPr>
          <w:rFonts w:ascii="Avenir LT W02 55 Roman" w:eastAsia="Times New Roman" w:hAnsi="Avenir LT W02 55 Roman" w:cs="Times New Roman"/>
          <w:color w:val="222222"/>
          <w:sz w:val="26"/>
          <w:szCs w:val="26"/>
        </w:rPr>
        <w:t xml:space="preserve">). </w:t>
      </w:r>
      <w:hyperlink r:id="rId24" w:tgtFrame="_blank" w:tooltip="Select this link to launch this material in a new window." w:history="1">
        <w:r w:rsidRPr="00BE160C">
          <w:rPr>
            <w:rFonts w:ascii="Avenir LT W02 55 Roman" w:eastAsia="Times New Roman" w:hAnsi="Avenir LT W02 55 Roman" w:cs="Times New Roman"/>
            <w:color w:val="0F6DA8"/>
            <w:sz w:val="26"/>
            <w:szCs w:val="26"/>
          </w:rPr>
          <w:t>Advocacy for public health</w:t>
        </w:r>
      </w:hyperlink>
      <w:r w:rsidRPr="00BE160C">
        <w:rPr>
          <w:rFonts w:ascii="Avenir LT W02 55 Roman" w:eastAsia="Times New Roman" w:hAnsi="Avenir LT W02 55 Roman" w:cs="Times New Roman"/>
          <w:color w:val="222222"/>
          <w:sz w:val="26"/>
          <w:szCs w:val="26"/>
        </w:rPr>
        <w:t>. Retrieved from https://www.apha.org/policies-and-advocacy/advocacy-for-public-health</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SOPHE. (</w:t>
      </w:r>
      <w:proofErr w:type="spellStart"/>
      <w:r w:rsidRPr="00BE160C">
        <w:rPr>
          <w:rFonts w:ascii="Avenir LT W02 55 Roman" w:eastAsia="Times New Roman" w:hAnsi="Avenir LT W02 55 Roman" w:cs="Times New Roman"/>
          <w:color w:val="222222"/>
          <w:sz w:val="26"/>
          <w:szCs w:val="26"/>
        </w:rPr>
        <w:t>n.d.</w:t>
      </w:r>
      <w:proofErr w:type="spellEnd"/>
      <w:r w:rsidRPr="00BE160C">
        <w:rPr>
          <w:rFonts w:ascii="Avenir LT W02 55 Roman" w:eastAsia="Times New Roman" w:hAnsi="Avenir LT W02 55 Roman" w:cs="Times New Roman"/>
          <w:color w:val="222222"/>
          <w:sz w:val="26"/>
          <w:szCs w:val="26"/>
        </w:rPr>
        <w:t xml:space="preserve">). </w:t>
      </w:r>
      <w:hyperlink r:id="rId25" w:tgtFrame="_blank" w:tooltip="Select this link to launch this material in a new window." w:history="1">
        <w:r w:rsidRPr="00BE160C">
          <w:rPr>
            <w:rFonts w:ascii="Avenir LT W02 55 Roman" w:eastAsia="Times New Roman" w:hAnsi="Avenir LT W02 55 Roman" w:cs="Times New Roman"/>
            <w:color w:val="0F6DA8"/>
            <w:sz w:val="26"/>
            <w:szCs w:val="26"/>
          </w:rPr>
          <w:t>Advocating for public health</w:t>
        </w:r>
      </w:hyperlink>
      <w:r w:rsidRPr="00BE160C">
        <w:rPr>
          <w:rFonts w:ascii="Avenir LT W02 55 Roman" w:eastAsia="Times New Roman" w:hAnsi="Avenir LT W02 55 Roman" w:cs="Times New Roman"/>
          <w:color w:val="222222"/>
          <w:sz w:val="26"/>
          <w:szCs w:val="26"/>
        </w:rPr>
        <w:t>. Retrieved from https://www.sophe.org/advocacy/</w:t>
      </w:r>
    </w:p>
    <w:p w:rsidR="00BE160C" w:rsidRPr="00BE160C" w:rsidRDefault="00BE160C" w:rsidP="00BE160C">
      <w:pPr>
        <w:shd w:val="clear" w:color="auto" w:fill="FFFFFF"/>
        <w:spacing w:before="100" w:beforeAutospacing="1" w:after="120" w:line="240" w:lineRule="auto"/>
        <w:outlineLvl w:val="5"/>
        <w:rPr>
          <w:rFonts w:ascii="Avenir LT W01 85 Heavy" w:eastAsia="Times New Roman" w:hAnsi="Avenir LT W01 85 Heavy" w:cs="Times New Roman"/>
          <w:color w:val="222222"/>
          <w:sz w:val="20"/>
          <w:szCs w:val="20"/>
        </w:rPr>
      </w:pPr>
      <w:r w:rsidRPr="00BE160C">
        <w:rPr>
          <w:rFonts w:ascii="Avenir LT W01 85 Heavy" w:eastAsia="Times New Roman" w:hAnsi="Avenir LT W01 85 Heavy" w:cs="Times New Roman"/>
          <w:color w:val="222222"/>
          <w:sz w:val="20"/>
          <w:szCs w:val="20"/>
        </w:rPr>
        <w:t>Policy Evaluation</w:t>
      </w:r>
    </w:p>
    <w:p w:rsidR="00BE160C" w:rsidRPr="00BE160C" w:rsidRDefault="00BE160C" w:rsidP="00BE160C">
      <w:pPr>
        <w:shd w:val="clear" w:color="auto" w:fill="FFFFFF"/>
        <w:spacing w:after="240" w:line="240" w:lineRule="auto"/>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This website from the CDC provides information on the evaluation process using the CDC framework.</w:t>
      </w:r>
    </w:p>
    <w:p w:rsidR="00BE160C" w:rsidRPr="00BE160C" w:rsidRDefault="00BE160C" w:rsidP="00BE160C">
      <w:pPr>
        <w:numPr>
          <w:ilvl w:val="1"/>
          <w:numId w:val="3"/>
        </w:numPr>
        <w:shd w:val="clear" w:color="auto" w:fill="FFFFFF"/>
        <w:spacing w:after="240"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Centers for Disease Control and Prevention. (2016). </w:t>
      </w:r>
      <w:hyperlink r:id="rId26" w:tgtFrame="_blank" w:tooltip="Select this link to launch this material in a new window." w:history="1">
        <w:r w:rsidRPr="00BE160C">
          <w:rPr>
            <w:rFonts w:ascii="Avenir LT W02 55 Roman" w:eastAsia="Times New Roman" w:hAnsi="Avenir LT W02 55 Roman" w:cs="Times New Roman"/>
            <w:color w:val="0F6DA8"/>
            <w:sz w:val="26"/>
            <w:szCs w:val="26"/>
          </w:rPr>
          <w:t>Practical evaluation using the CDC evaluation framework—A webinar series for asthma and other public health programs</w:t>
        </w:r>
      </w:hyperlink>
      <w:r w:rsidRPr="00BE160C">
        <w:rPr>
          <w:rFonts w:ascii="Avenir LT W02 55 Roman" w:eastAsia="Times New Roman" w:hAnsi="Avenir LT W02 55 Roman" w:cs="Times New Roman"/>
          <w:color w:val="222222"/>
          <w:sz w:val="26"/>
          <w:szCs w:val="26"/>
        </w:rPr>
        <w:t>. Retrieved from https://www.cdc.gov/asthma/program_eval/evaluation_webinar.htm</w:t>
      </w:r>
    </w:p>
    <w:p w:rsidR="00BE160C" w:rsidRPr="00BE160C" w:rsidRDefault="00BE160C" w:rsidP="00BE160C">
      <w:pPr>
        <w:shd w:val="clear" w:color="auto" w:fill="FFFFFF"/>
        <w:spacing w:before="100" w:beforeAutospacing="1" w:after="120" w:line="240" w:lineRule="auto"/>
        <w:outlineLvl w:val="5"/>
        <w:rPr>
          <w:rFonts w:ascii="Avenir LT W01 85 Heavy" w:eastAsia="Times New Roman" w:hAnsi="Avenir LT W01 85 Heavy" w:cs="Times New Roman"/>
          <w:color w:val="222222"/>
          <w:sz w:val="20"/>
          <w:szCs w:val="20"/>
        </w:rPr>
      </w:pPr>
      <w:r w:rsidRPr="00BE160C">
        <w:rPr>
          <w:rFonts w:ascii="Avenir LT W01 85 Heavy" w:eastAsia="Times New Roman" w:hAnsi="Avenir LT W01 85 Heavy" w:cs="Times New Roman"/>
          <w:color w:val="222222"/>
          <w:sz w:val="20"/>
          <w:szCs w:val="20"/>
        </w:rPr>
        <w:t>American Government – History</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USHistory.org. (</w:t>
      </w:r>
      <w:proofErr w:type="spellStart"/>
      <w:r w:rsidRPr="00BE160C">
        <w:rPr>
          <w:rFonts w:ascii="Avenir LT W02 55 Roman" w:eastAsia="Times New Roman" w:hAnsi="Avenir LT W02 55 Roman" w:cs="Times New Roman"/>
          <w:color w:val="222222"/>
          <w:sz w:val="26"/>
          <w:szCs w:val="26"/>
        </w:rPr>
        <w:t>n.d.</w:t>
      </w:r>
      <w:proofErr w:type="spellEnd"/>
      <w:r w:rsidRPr="00BE160C">
        <w:rPr>
          <w:rFonts w:ascii="Avenir LT W02 55 Roman" w:eastAsia="Times New Roman" w:hAnsi="Avenir LT W02 55 Roman" w:cs="Times New Roman"/>
          <w:color w:val="222222"/>
          <w:sz w:val="26"/>
          <w:szCs w:val="26"/>
        </w:rPr>
        <w:t xml:space="preserve">). </w:t>
      </w:r>
      <w:hyperlink r:id="rId27" w:tgtFrame="_blank" w:tooltip="Select this link to launch this material in a new window." w:history="1">
        <w:r w:rsidRPr="00BE160C">
          <w:rPr>
            <w:rFonts w:ascii="Avenir LT W02 55 Roman" w:eastAsia="Times New Roman" w:hAnsi="Avenir LT W02 55 Roman" w:cs="Times New Roman"/>
            <w:color w:val="0F6DA8"/>
            <w:sz w:val="26"/>
            <w:szCs w:val="26"/>
          </w:rPr>
          <w:t>How a bill becomes a law</w:t>
        </w:r>
      </w:hyperlink>
      <w:r w:rsidRPr="00BE160C">
        <w:rPr>
          <w:rFonts w:ascii="Avenir LT W02 55 Roman" w:eastAsia="Times New Roman" w:hAnsi="Avenir LT W02 55 Roman" w:cs="Times New Roman"/>
          <w:color w:val="222222"/>
          <w:sz w:val="26"/>
          <w:szCs w:val="26"/>
        </w:rPr>
        <w:t>. Retrieved from http://www.ushistory.org/gov/6e.asp</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 xml:space="preserve">Anonymous. (1993). </w:t>
      </w:r>
      <w:hyperlink r:id="rId28" w:tgtFrame="_blank" w:tooltip="Select this link to launch this material in a new window." w:history="1">
        <w:r w:rsidRPr="00BE160C">
          <w:rPr>
            <w:rFonts w:ascii="Avenir LT W02 55 Roman" w:eastAsia="Times New Roman" w:hAnsi="Avenir LT W02 55 Roman" w:cs="Times New Roman"/>
            <w:color w:val="0F6DA8"/>
            <w:sz w:val="26"/>
            <w:szCs w:val="26"/>
          </w:rPr>
          <w:t>How a bill becomes a law</w:t>
        </w:r>
      </w:hyperlink>
      <w:r w:rsidRPr="00BE160C">
        <w:rPr>
          <w:rFonts w:ascii="Avenir LT W02 55 Roman" w:eastAsia="Times New Roman" w:hAnsi="Avenir LT W02 55 Roman" w:cs="Times New Roman"/>
          <w:color w:val="222222"/>
          <w:sz w:val="26"/>
          <w:szCs w:val="26"/>
        </w:rPr>
        <w:t xml:space="preserve">. </w:t>
      </w:r>
      <w:r w:rsidRPr="00BE160C">
        <w:rPr>
          <w:rFonts w:ascii="Avenir LT W02 55 Roman" w:eastAsia="Times New Roman" w:hAnsi="Avenir LT W02 55 Roman" w:cs="Times New Roman"/>
          <w:i/>
          <w:iCs/>
          <w:color w:val="222222"/>
          <w:sz w:val="26"/>
          <w:szCs w:val="26"/>
        </w:rPr>
        <w:t>Transportation &amp; Distribution, 34</w:t>
      </w:r>
      <w:r w:rsidRPr="00BE160C">
        <w:rPr>
          <w:rFonts w:ascii="Avenir LT W02 55 Roman" w:eastAsia="Times New Roman" w:hAnsi="Avenir LT W02 55 Roman" w:cs="Times New Roman"/>
          <w:color w:val="222222"/>
          <w:sz w:val="26"/>
          <w:szCs w:val="26"/>
        </w:rPr>
        <w:t xml:space="preserve">(9), 54. [Note: You must be logged into the Capella </w:t>
      </w:r>
      <w:proofErr w:type="spellStart"/>
      <w:r w:rsidRPr="00BE160C">
        <w:rPr>
          <w:rFonts w:ascii="Avenir LT W02 55 Roman" w:eastAsia="Times New Roman" w:hAnsi="Avenir LT W02 55 Roman" w:cs="Times New Roman"/>
          <w:color w:val="222222"/>
          <w:sz w:val="26"/>
          <w:szCs w:val="26"/>
        </w:rPr>
        <w:t>courseroom</w:t>
      </w:r>
      <w:proofErr w:type="spellEnd"/>
      <w:r w:rsidRPr="00BE160C">
        <w:rPr>
          <w:rFonts w:ascii="Avenir LT W02 55 Roman" w:eastAsia="Times New Roman" w:hAnsi="Avenir LT W02 55 Roman" w:cs="Times New Roman"/>
          <w:color w:val="222222"/>
          <w:sz w:val="26"/>
          <w:szCs w:val="26"/>
        </w:rPr>
        <w:t xml:space="preserve"> to access this reading via the Capella University Library.]</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USHistory.org. (</w:t>
      </w:r>
      <w:proofErr w:type="spellStart"/>
      <w:r w:rsidRPr="00BE160C">
        <w:rPr>
          <w:rFonts w:ascii="Avenir LT W02 55 Roman" w:eastAsia="Times New Roman" w:hAnsi="Avenir LT W02 55 Roman" w:cs="Times New Roman"/>
          <w:color w:val="222222"/>
          <w:sz w:val="26"/>
          <w:szCs w:val="26"/>
        </w:rPr>
        <w:t>n.d.</w:t>
      </w:r>
      <w:proofErr w:type="spellEnd"/>
      <w:r w:rsidRPr="00BE160C">
        <w:rPr>
          <w:rFonts w:ascii="Avenir LT W02 55 Roman" w:eastAsia="Times New Roman" w:hAnsi="Avenir LT W02 55 Roman" w:cs="Times New Roman"/>
          <w:color w:val="222222"/>
          <w:sz w:val="26"/>
          <w:szCs w:val="26"/>
        </w:rPr>
        <w:t xml:space="preserve">). </w:t>
      </w:r>
      <w:hyperlink r:id="rId29" w:tgtFrame="_blank" w:tooltip="Select this link to launch this material in a new window." w:history="1">
        <w:r w:rsidRPr="00BE160C">
          <w:rPr>
            <w:rFonts w:ascii="Avenir LT W02 55 Roman" w:eastAsia="Times New Roman" w:hAnsi="Avenir LT W02 55 Roman" w:cs="Times New Roman"/>
            <w:color w:val="0F6DA8"/>
            <w:sz w:val="26"/>
            <w:szCs w:val="26"/>
          </w:rPr>
          <w:t>Policy making: Political interactions</w:t>
        </w:r>
      </w:hyperlink>
      <w:r w:rsidRPr="00BE160C">
        <w:rPr>
          <w:rFonts w:ascii="Avenir LT W02 55 Roman" w:eastAsia="Times New Roman" w:hAnsi="Avenir LT W02 55 Roman" w:cs="Times New Roman"/>
          <w:color w:val="222222"/>
          <w:sz w:val="26"/>
          <w:szCs w:val="26"/>
        </w:rPr>
        <w:t>. Retrieved from http://www.ushistory.org/gov/11.asp</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University of Virginia Miller Center. (</w:t>
      </w:r>
      <w:proofErr w:type="spellStart"/>
      <w:r w:rsidRPr="00BE160C">
        <w:rPr>
          <w:rFonts w:ascii="Avenir LT W02 55 Roman" w:eastAsia="Times New Roman" w:hAnsi="Avenir LT W02 55 Roman" w:cs="Times New Roman"/>
          <w:color w:val="222222"/>
          <w:sz w:val="26"/>
          <w:szCs w:val="26"/>
        </w:rPr>
        <w:t>n.d.</w:t>
      </w:r>
      <w:proofErr w:type="spellEnd"/>
      <w:r w:rsidRPr="00BE160C">
        <w:rPr>
          <w:rFonts w:ascii="Avenir LT W02 55 Roman" w:eastAsia="Times New Roman" w:hAnsi="Avenir LT W02 55 Roman" w:cs="Times New Roman"/>
          <w:color w:val="222222"/>
          <w:sz w:val="26"/>
          <w:szCs w:val="26"/>
        </w:rPr>
        <w:t xml:space="preserve">). </w:t>
      </w:r>
      <w:hyperlink r:id="rId30" w:tgtFrame="_blank" w:tooltip="Select this link to launch this material in a new window." w:history="1">
        <w:r w:rsidRPr="00BE160C">
          <w:rPr>
            <w:rFonts w:ascii="Avenir LT W02 55 Roman" w:eastAsia="Times New Roman" w:hAnsi="Avenir LT W02 55 Roman" w:cs="Times New Roman"/>
            <w:color w:val="0F6DA8"/>
            <w:sz w:val="26"/>
            <w:szCs w:val="26"/>
          </w:rPr>
          <w:t>U.S. presidents</w:t>
        </w:r>
      </w:hyperlink>
      <w:r w:rsidRPr="00BE160C">
        <w:rPr>
          <w:rFonts w:ascii="Avenir LT W02 55 Roman" w:eastAsia="Times New Roman" w:hAnsi="Avenir LT W02 55 Roman" w:cs="Times New Roman"/>
          <w:color w:val="222222"/>
          <w:sz w:val="26"/>
          <w:szCs w:val="26"/>
        </w:rPr>
        <w:t>. Retrieved from http://millercenter.org/president</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lastRenderedPageBreak/>
        <w:t>University of Texas Austin. (</w:t>
      </w:r>
      <w:proofErr w:type="spellStart"/>
      <w:r w:rsidRPr="00BE160C">
        <w:rPr>
          <w:rFonts w:ascii="Avenir LT W02 55 Roman" w:eastAsia="Times New Roman" w:hAnsi="Avenir LT W02 55 Roman" w:cs="Times New Roman"/>
          <w:color w:val="222222"/>
          <w:sz w:val="26"/>
          <w:szCs w:val="26"/>
        </w:rPr>
        <w:t>n.d.</w:t>
      </w:r>
      <w:proofErr w:type="spellEnd"/>
      <w:r w:rsidRPr="00BE160C">
        <w:rPr>
          <w:rFonts w:ascii="Avenir LT W02 55 Roman" w:eastAsia="Times New Roman" w:hAnsi="Avenir LT W02 55 Roman" w:cs="Times New Roman"/>
          <w:color w:val="222222"/>
          <w:sz w:val="26"/>
          <w:szCs w:val="26"/>
        </w:rPr>
        <w:t xml:space="preserve">). </w:t>
      </w:r>
      <w:hyperlink r:id="rId31" w:tgtFrame="_blank" w:tooltip="Select this link to launch this material in a new window." w:history="1">
        <w:r w:rsidRPr="00BE160C">
          <w:rPr>
            <w:rFonts w:ascii="Avenir LT W02 55 Roman" w:eastAsia="Times New Roman" w:hAnsi="Avenir LT W02 55 Roman" w:cs="Times New Roman"/>
            <w:color w:val="0F6DA8"/>
            <w:sz w:val="26"/>
            <w:szCs w:val="26"/>
          </w:rPr>
          <w:t>Congress</w:t>
        </w:r>
      </w:hyperlink>
      <w:r w:rsidRPr="00BE160C">
        <w:rPr>
          <w:rFonts w:ascii="Avenir LT W02 55 Roman" w:eastAsia="Times New Roman" w:hAnsi="Avenir LT W02 55 Roman" w:cs="Times New Roman"/>
          <w:color w:val="222222"/>
          <w:sz w:val="26"/>
          <w:szCs w:val="26"/>
        </w:rPr>
        <w:t>. Retrieved from http://www.laits.utexas.edu/gov310/CO/index.html</w:t>
      </w:r>
    </w:p>
    <w:p w:rsidR="00BE160C" w:rsidRPr="00BE160C" w:rsidRDefault="00BE160C" w:rsidP="00BE160C">
      <w:pPr>
        <w:shd w:val="clear" w:color="auto" w:fill="FFFFFF"/>
        <w:spacing w:before="100" w:beforeAutospacing="1" w:after="120" w:line="240" w:lineRule="auto"/>
        <w:outlineLvl w:val="5"/>
        <w:rPr>
          <w:rFonts w:ascii="Avenir LT W01 85 Heavy" w:eastAsia="Times New Roman" w:hAnsi="Avenir LT W01 85 Heavy" w:cs="Times New Roman"/>
          <w:color w:val="222222"/>
          <w:sz w:val="20"/>
          <w:szCs w:val="20"/>
        </w:rPr>
      </w:pPr>
      <w:r w:rsidRPr="00BE160C">
        <w:rPr>
          <w:rFonts w:ascii="Avenir LT W01 85 Heavy" w:eastAsia="Times New Roman" w:hAnsi="Avenir LT W01 85 Heavy" w:cs="Times New Roman"/>
          <w:color w:val="222222"/>
          <w:sz w:val="20"/>
          <w:szCs w:val="20"/>
        </w:rPr>
        <w:t>Government Resources – General</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hyperlink r:id="rId32" w:tgtFrame="_blank" w:tooltip="Select this link to launch this material in a new window." w:history="1">
        <w:r w:rsidRPr="00BE160C">
          <w:rPr>
            <w:rFonts w:ascii="Avenir LT W02 55 Roman" w:eastAsia="Times New Roman" w:hAnsi="Avenir LT W02 55 Roman" w:cs="Times New Roman"/>
            <w:color w:val="0F6DA8"/>
            <w:sz w:val="26"/>
            <w:szCs w:val="26"/>
          </w:rPr>
          <w:t>U.S. Library of Congress</w:t>
        </w:r>
      </w:hyperlink>
      <w:r w:rsidRPr="00BE160C">
        <w:rPr>
          <w:rFonts w:ascii="Avenir LT W02 55 Roman" w:eastAsia="Times New Roman" w:hAnsi="Avenir LT W02 55 Roman" w:cs="Times New Roman"/>
          <w:color w:val="222222"/>
          <w:sz w:val="26"/>
          <w:szCs w:val="26"/>
        </w:rPr>
        <w:t>. (</w:t>
      </w:r>
      <w:proofErr w:type="spellStart"/>
      <w:r w:rsidRPr="00BE160C">
        <w:rPr>
          <w:rFonts w:ascii="Avenir LT W02 55 Roman" w:eastAsia="Times New Roman" w:hAnsi="Avenir LT W02 55 Roman" w:cs="Times New Roman"/>
          <w:color w:val="222222"/>
          <w:sz w:val="26"/>
          <w:szCs w:val="26"/>
        </w:rPr>
        <w:t>n.d.</w:t>
      </w:r>
      <w:proofErr w:type="spellEnd"/>
      <w:r w:rsidRPr="00BE160C">
        <w:rPr>
          <w:rFonts w:ascii="Avenir LT W02 55 Roman" w:eastAsia="Times New Roman" w:hAnsi="Avenir LT W02 55 Roman" w:cs="Times New Roman"/>
          <w:color w:val="222222"/>
          <w:sz w:val="26"/>
          <w:szCs w:val="26"/>
        </w:rPr>
        <w:t>). Retrieved from https://www.loc.gov/ </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 xml:space="preserve">United States Copyright Office. (2016). </w:t>
      </w:r>
      <w:hyperlink r:id="rId33" w:tgtFrame="_blank" w:tooltip="Select this link to launch this material in a new window." w:history="1">
        <w:r w:rsidRPr="00BE160C">
          <w:rPr>
            <w:rFonts w:ascii="Avenir LT W02 55 Roman" w:eastAsia="Times New Roman" w:hAnsi="Avenir LT W02 55 Roman" w:cs="Times New Roman"/>
            <w:color w:val="0F6DA8"/>
            <w:sz w:val="26"/>
            <w:szCs w:val="26"/>
          </w:rPr>
          <w:t>Podcasts</w:t>
        </w:r>
      </w:hyperlink>
      <w:r w:rsidRPr="00BE160C">
        <w:rPr>
          <w:rFonts w:ascii="Avenir LT W02 55 Roman" w:eastAsia="Times New Roman" w:hAnsi="Avenir LT W02 55 Roman" w:cs="Times New Roman"/>
          <w:color w:val="222222"/>
          <w:sz w:val="26"/>
          <w:szCs w:val="26"/>
        </w:rPr>
        <w:t>. Retrieved from https://www.loc.gov/podcasts/</w:t>
      </w:r>
    </w:p>
    <w:p w:rsidR="00BE160C" w:rsidRPr="00BE160C" w:rsidRDefault="00BE160C" w:rsidP="00BE160C">
      <w:pPr>
        <w:shd w:val="clear" w:color="auto" w:fill="FFFFFF"/>
        <w:spacing w:before="100" w:beforeAutospacing="1" w:after="120" w:line="240" w:lineRule="auto"/>
        <w:outlineLvl w:val="5"/>
        <w:rPr>
          <w:rFonts w:ascii="Avenir LT W01 85 Heavy" w:eastAsia="Times New Roman" w:hAnsi="Avenir LT W01 85 Heavy" w:cs="Times New Roman"/>
          <w:color w:val="222222"/>
          <w:sz w:val="20"/>
          <w:szCs w:val="20"/>
        </w:rPr>
      </w:pPr>
      <w:r w:rsidRPr="00BE160C">
        <w:rPr>
          <w:rFonts w:ascii="Avenir LT W01 85 Heavy" w:eastAsia="Times New Roman" w:hAnsi="Avenir LT W01 85 Heavy" w:cs="Times New Roman"/>
          <w:color w:val="222222"/>
          <w:sz w:val="20"/>
          <w:szCs w:val="20"/>
        </w:rPr>
        <w:t>Health Care Research, Data and Statistics</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American Public Health Association. (</w:t>
      </w:r>
      <w:proofErr w:type="spellStart"/>
      <w:r w:rsidRPr="00BE160C">
        <w:rPr>
          <w:rFonts w:ascii="Avenir LT W02 55 Roman" w:eastAsia="Times New Roman" w:hAnsi="Avenir LT W02 55 Roman" w:cs="Times New Roman"/>
          <w:color w:val="222222"/>
          <w:sz w:val="26"/>
          <w:szCs w:val="26"/>
        </w:rPr>
        <w:t>n.d.</w:t>
      </w:r>
      <w:proofErr w:type="spellEnd"/>
      <w:r w:rsidRPr="00BE160C">
        <w:rPr>
          <w:rFonts w:ascii="Avenir LT W02 55 Roman" w:eastAsia="Times New Roman" w:hAnsi="Avenir LT W02 55 Roman" w:cs="Times New Roman"/>
          <w:color w:val="222222"/>
          <w:sz w:val="26"/>
          <w:szCs w:val="26"/>
        </w:rPr>
        <w:t xml:space="preserve">). </w:t>
      </w:r>
      <w:hyperlink r:id="rId34" w:tgtFrame="_blank" w:tooltip="Select this link to launch this material in a new window." w:history="1">
        <w:r w:rsidRPr="00BE160C">
          <w:rPr>
            <w:rFonts w:ascii="Avenir LT W02 55 Roman" w:eastAsia="Times New Roman" w:hAnsi="Avenir LT W02 55 Roman" w:cs="Times New Roman"/>
            <w:color w:val="0F6DA8"/>
            <w:sz w:val="26"/>
            <w:szCs w:val="26"/>
          </w:rPr>
          <w:t>State fact sheets</w:t>
        </w:r>
      </w:hyperlink>
      <w:r w:rsidRPr="00BE160C">
        <w:rPr>
          <w:rFonts w:ascii="Avenir LT W02 55 Roman" w:eastAsia="Times New Roman" w:hAnsi="Avenir LT W02 55 Roman" w:cs="Times New Roman"/>
          <w:color w:val="222222"/>
          <w:sz w:val="26"/>
          <w:szCs w:val="26"/>
        </w:rPr>
        <w:t>. Retrieved from https://www.apha.org/policies-and-advocacy/advocacy-for-public-health/phact-campaign/state-fact-sheets</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American Hospital Association. (</w:t>
      </w:r>
      <w:proofErr w:type="spellStart"/>
      <w:r w:rsidRPr="00BE160C">
        <w:rPr>
          <w:rFonts w:ascii="Avenir LT W02 55 Roman" w:eastAsia="Times New Roman" w:hAnsi="Avenir LT W02 55 Roman" w:cs="Times New Roman"/>
          <w:color w:val="222222"/>
          <w:sz w:val="26"/>
          <w:szCs w:val="26"/>
        </w:rPr>
        <w:t>n.d.</w:t>
      </w:r>
      <w:proofErr w:type="spellEnd"/>
      <w:r w:rsidRPr="00BE160C">
        <w:rPr>
          <w:rFonts w:ascii="Avenir LT W02 55 Roman" w:eastAsia="Times New Roman" w:hAnsi="Avenir LT W02 55 Roman" w:cs="Times New Roman"/>
          <w:color w:val="222222"/>
          <w:sz w:val="26"/>
          <w:szCs w:val="26"/>
        </w:rPr>
        <w:t xml:space="preserve">). </w:t>
      </w:r>
      <w:hyperlink r:id="rId35" w:tgtFrame="_blank" w:tooltip="Select this link to launch this material in a new window." w:history="1">
        <w:r w:rsidRPr="00BE160C">
          <w:rPr>
            <w:rFonts w:ascii="Avenir LT W02 55 Roman" w:eastAsia="Times New Roman" w:hAnsi="Avenir LT W02 55 Roman" w:cs="Times New Roman"/>
            <w:color w:val="0F6DA8"/>
            <w:sz w:val="26"/>
            <w:szCs w:val="26"/>
          </w:rPr>
          <w:t>Research and trends</w:t>
        </w:r>
      </w:hyperlink>
      <w:r w:rsidRPr="00BE160C">
        <w:rPr>
          <w:rFonts w:ascii="Avenir LT W02 55 Roman" w:eastAsia="Times New Roman" w:hAnsi="Avenir LT W02 55 Roman" w:cs="Times New Roman"/>
          <w:color w:val="222222"/>
          <w:sz w:val="26"/>
          <w:szCs w:val="26"/>
        </w:rPr>
        <w:t>. Retrieved from http://www.aha.org/research/index.shtml</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Centers for Medicaid and Medicare Services (</w:t>
      </w:r>
      <w:proofErr w:type="spellStart"/>
      <w:r w:rsidRPr="00BE160C">
        <w:rPr>
          <w:rFonts w:ascii="Avenir LT W02 55 Roman" w:eastAsia="Times New Roman" w:hAnsi="Avenir LT W02 55 Roman" w:cs="Times New Roman"/>
          <w:color w:val="222222"/>
          <w:sz w:val="26"/>
          <w:szCs w:val="26"/>
        </w:rPr>
        <w:t>n.d.</w:t>
      </w:r>
      <w:proofErr w:type="spellEnd"/>
      <w:r w:rsidRPr="00BE160C">
        <w:rPr>
          <w:rFonts w:ascii="Avenir LT W02 55 Roman" w:eastAsia="Times New Roman" w:hAnsi="Avenir LT W02 55 Roman" w:cs="Times New Roman"/>
          <w:color w:val="222222"/>
          <w:sz w:val="26"/>
          <w:szCs w:val="26"/>
        </w:rPr>
        <w:t xml:space="preserve">). </w:t>
      </w:r>
      <w:hyperlink r:id="rId36" w:tgtFrame="_blank" w:tooltip="Select this link to launch this material in a new window." w:history="1">
        <w:r w:rsidRPr="00BE160C">
          <w:rPr>
            <w:rFonts w:ascii="Avenir LT W02 55 Roman" w:eastAsia="Times New Roman" w:hAnsi="Avenir LT W02 55 Roman" w:cs="Times New Roman"/>
            <w:color w:val="0F6DA8"/>
            <w:sz w:val="26"/>
            <w:szCs w:val="26"/>
          </w:rPr>
          <w:t>National health expenditure data</w:t>
        </w:r>
      </w:hyperlink>
      <w:r w:rsidRPr="00BE160C">
        <w:rPr>
          <w:rFonts w:ascii="Avenir LT W02 55 Roman" w:eastAsia="Times New Roman" w:hAnsi="Avenir LT W02 55 Roman" w:cs="Times New Roman"/>
          <w:color w:val="222222"/>
          <w:sz w:val="26"/>
          <w:szCs w:val="26"/>
        </w:rPr>
        <w:t>.</w:t>
      </w:r>
      <w:r w:rsidRPr="00BE160C">
        <w:rPr>
          <w:rFonts w:ascii="Avenir LT W02 55 Roman" w:eastAsia="Times New Roman" w:hAnsi="Avenir LT W02 55 Roman" w:cs="Times New Roman"/>
          <w:i/>
          <w:iCs/>
          <w:color w:val="222222"/>
          <w:sz w:val="26"/>
          <w:szCs w:val="26"/>
        </w:rPr>
        <w:t xml:space="preserve"> </w:t>
      </w:r>
      <w:r w:rsidRPr="00BE160C">
        <w:rPr>
          <w:rFonts w:ascii="Avenir LT W02 55 Roman" w:eastAsia="Times New Roman" w:hAnsi="Avenir LT W02 55 Roman" w:cs="Times New Roman"/>
          <w:color w:val="222222"/>
          <w:sz w:val="26"/>
          <w:szCs w:val="26"/>
        </w:rPr>
        <w:t>Retrieved from https://www.cms.gov/Research-Statistics-Data-and-Systems/Statistics-Trends-and-Reports/NationalHealthExpendData/index.html?redirect=/NationalHealthExpendData/</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Centers for Disease Control and Prevention. (</w:t>
      </w:r>
      <w:proofErr w:type="spellStart"/>
      <w:r w:rsidRPr="00BE160C">
        <w:rPr>
          <w:rFonts w:ascii="Avenir LT W02 55 Roman" w:eastAsia="Times New Roman" w:hAnsi="Avenir LT W02 55 Roman" w:cs="Times New Roman"/>
          <w:color w:val="222222"/>
          <w:sz w:val="26"/>
          <w:szCs w:val="26"/>
        </w:rPr>
        <w:t>n.d.</w:t>
      </w:r>
      <w:proofErr w:type="spellEnd"/>
      <w:r w:rsidRPr="00BE160C">
        <w:rPr>
          <w:rFonts w:ascii="Avenir LT W02 55 Roman" w:eastAsia="Times New Roman" w:hAnsi="Avenir LT W02 55 Roman" w:cs="Times New Roman"/>
          <w:color w:val="222222"/>
          <w:sz w:val="26"/>
          <w:szCs w:val="26"/>
        </w:rPr>
        <w:t xml:space="preserve">). </w:t>
      </w:r>
      <w:hyperlink r:id="rId37" w:tgtFrame="_blank" w:tooltip="Select this link to launch this material in a new window." w:history="1">
        <w:r w:rsidRPr="00BE160C">
          <w:rPr>
            <w:rFonts w:ascii="Avenir LT W02 55 Roman" w:eastAsia="Times New Roman" w:hAnsi="Avenir LT W02 55 Roman" w:cs="Times New Roman"/>
            <w:color w:val="0F6DA8"/>
            <w:sz w:val="26"/>
            <w:szCs w:val="26"/>
          </w:rPr>
          <w:t>National Center for Health Statistics</w:t>
        </w:r>
      </w:hyperlink>
      <w:r w:rsidRPr="00BE160C">
        <w:rPr>
          <w:rFonts w:ascii="Avenir LT W02 55 Roman" w:eastAsia="Times New Roman" w:hAnsi="Avenir LT W02 55 Roman" w:cs="Times New Roman"/>
          <w:color w:val="222222"/>
          <w:sz w:val="26"/>
          <w:szCs w:val="26"/>
        </w:rPr>
        <w:t>. Retrieved from http://www.cdc.gov/nchs/</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U.S. Department of Labor Bureau of Labor Statistics. (</w:t>
      </w:r>
      <w:proofErr w:type="spellStart"/>
      <w:r w:rsidRPr="00BE160C">
        <w:rPr>
          <w:rFonts w:ascii="Avenir LT W02 55 Roman" w:eastAsia="Times New Roman" w:hAnsi="Avenir LT W02 55 Roman" w:cs="Times New Roman"/>
          <w:color w:val="222222"/>
          <w:sz w:val="26"/>
          <w:szCs w:val="26"/>
        </w:rPr>
        <w:t>n.d.</w:t>
      </w:r>
      <w:proofErr w:type="spellEnd"/>
      <w:r w:rsidRPr="00BE160C">
        <w:rPr>
          <w:rFonts w:ascii="Avenir LT W02 55 Roman" w:eastAsia="Times New Roman" w:hAnsi="Avenir LT W02 55 Roman" w:cs="Times New Roman"/>
          <w:color w:val="222222"/>
          <w:sz w:val="26"/>
          <w:szCs w:val="26"/>
        </w:rPr>
        <w:t xml:space="preserve">). </w:t>
      </w:r>
      <w:hyperlink r:id="rId38" w:tgtFrame="_blank" w:tooltip="Select this link to launch this material in a new window." w:history="1">
        <w:r w:rsidRPr="00BE160C">
          <w:rPr>
            <w:rFonts w:ascii="Avenir LT W02 55 Roman" w:eastAsia="Times New Roman" w:hAnsi="Avenir LT W02 55 Roman" w:cs="Times New Roman"/>
            <w:color w:val="0F6DA8"/>
            <w:sz w:val="26"/>
            <w:szCs w:val="26"/>
          </w:rPr>
          <w:t>Databases, tables &amp; calculators by subject</w:t>
        </w:r>
      </w:hyperlink>
      <w:r w:rsidRPr="00BE160C">
        <w:rPr>
          <w:rFonts w:ascii="Avenir LT W02 55 Roman" w:eastAsia="Times New Roman" w:hAnsi="Avenir LT W02 55 Roman" w:cs="Times New Roman"/>
          <w:color w:val="222222"/>
          <w:sz w:val="26"/>
          <w:szCs w:val="26"/>
        </w:rPr>
        <w:t>. Retrieved from http://www.bls.gov/data/</w:t>
      </w:r>
    </w:p>
    <w:p w:rsidR="00BE160C" w:rsidRPr="00BE160C" w:rsidRDefault="00BE160C" w:rsidP="00BE160C">
      <w:pPr>
        <w:shd w:val="clear" w:color="auto" w:fill="FFFFFF"/>
        <w:spacing w:before="100" w:beforeAutospacing="1" w:after="120" w:line="240" w:lineRule="auto"/>
        <w:outlineLvl w:val="5"/>
        <w:rPr>
          <w:rFonts w:ascii="Avenir LT W01 85 Heavy" w:eastAsia="Times New Roman" w:hAnsi="Avenir LT W01 85 Heavy" w:cs="Times New Roman"/>
          <w:color w:val="222222"/>
          <w:sz w:val="20"/>
          <w:szCs w:val="20"/>
        </w:rPr>
      </w:pPr>
      <w:r w:rsidRPr="00BE160C">
        <w:rPr>
          <w:rFonts w:ascii="Avenir LT W01 85 Heavy" w:eastAsia="Times New Roman" w:hAnsi="Avenir LT W01 85 Heavy" w:cs="Times New Roman"/>
          <w:color w:val="222222"/>
          <w:sz w:val="20"/>
          <w:szCs w:val="20"/>
        </w:rPr>
        <w:t>Laws and Regulations</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U.S. Department of Health and Human Services. (</w:t>
      </w:r>
      <w:proofErr w:type="spellStart"/>
      <w:r w:rsidRPr="00BE160C">
        <w:rPr>
          <w:rFonts w:ascii="Avenir LT W02 55 Roman" w:eastAsia="Times New Roman" w:hAnsi="Avenir LT W02 55 Roman" w:cs="Times New Roman"/>
          <w:color w:val="222222"/>
          <w:sz w:val="26"/>
          <w:szCs w:val="26"/>
        </w:rPr>
        <w:t>n.d.</w:t>
      </w:r>
      <w:proofErr w:type="spellEnd"/>
      <w:r w:rsidRPr="00BE160C">
        <w:rPr>
          <w:rFonts w:ascii="Avenir LT W02 55 Roman" w:eastAsia="Times New Roman" w:hAnsi="Avenir LT W02 55 Roman" w:cs="Times New Roman"/>
          <w:color w:val="222222"/>
          <w:sz w:val="26"/>
          <w:szCs w:val="26"/>
        </w:rPr>
        <w:t xml:space="preserve">). </w:t>
      </w:r>
      <w:hyperlink r:id="rId39" w:tgtFrame="_blank" w:tooltip="Select this link to launch this material in a new window." w:history="1">
        <w:r w:rsidRPr="00BE160C">
          <w:rPr>
            <w:rFonts w:ascii="Avenir LT W02 55 Roman" w:eastAsia="Times New Roman" w:hAnsi="Avenir LT W02 55 Roman" w:cs="Times New Roman"/>
            <w:color w:val="0F6DA8"/>
            <w:sz w:val="26"/>
            <w:szCs w:val="26"/>
          </w:rPr>
          <w:t>Laws &amp; regulations</w:t>
        </w:r>
      </w:hyperlink>
      <w:r w:rsidRPr="00BE160C">
        <w:rPr>
          <w:rFonts w:ascii="Avenir LT W02 55 Roman" w:eastAsia="Times New Roman" w:hAnsi="Avenir LT W02 55 Roman" w:cs="Times New Roman"/>
          <w:color w:val="222222"/>
          <w:sz w:val="26"/>
          <w:szCs w:val="26"/>
        </w:rPr>
        <w:t>. Retrieved from http://www.hhs.gov/regulations/index.html</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 xml:space="preserve">Social Security. (2010). </w:t>
      </w:r>
      <w:hyperlink r:id="rId40" w:tgtFrame="_blank" w:tooltip="Select this link to launch this material in a new window." w:history="1">
        <w:r w:rsidRPr="00BE160C">
          <w:rPr>
            <w:rFonts w:ascii="Avenir LT W02 55 Roman" w:eastAsia="Times New Roman" w:hAnsi="Avenir LT W02 55 Roman" w:cs="Times New Roman"/>
            <w:color w:val="0F6DA8"/>
            <w:sz w:val="26"/>
            <w:szCs w:val="26"/>
          </w:rPr>
          <w:t>Patient protection and affordable care act of 2010</w:t>
        </w:r>
      </w:hyperlink>
      <w:r w:rsidRPr="00BE160C">
        <w:rPr>
          <w:rFonts w:ascii="Avenir LT W02 55 Roman" w:eastAsia="Times New Roman" w:hAnsi="Avenir LT W02 55 Roman" w:cs="Times New Roman"/>
          <w:color w:val="222222"/>
          <w:sz w:val="26"/>
          <w:szCs w:val="26"/>
        </w:rPr>
        <w:t>.  Retrieved from https://www.ssa.gov/OP_Home/comp2/F111-148.html</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 xml:space="preserve">National Conference of State Legislators. (2016). </w:t>
      </w:r>
      <w:hyperlink r:id="rId41" w:tgtFrame="_blank" w:tooltip="Select this link to launch this material in a new window." w:history="1">
        <w:r w:rsidRPr="00BE160C">
          <w:rPr>
            <w:rFonts w:ascii="Avenir LT W02 55 Roman" w:eastAsia="Times New Roman" w:hAnsi="Avenir LT W02 55 Roman" w:cs="Times New Roman"/>
            <w:color w:val="0F6DA8"/>
            <w:sz w:val="26"/>
            <w:szCs w:val="26"/>
          </w:rPr>
          <w:t>Tracking state laws for health care transformations, 2015–2016</w:t>
        </w:r>
      </w:hyperlink>
      <w:r w:rsidRPr="00BE160C">
        <w:rPr>
          <w:rFonts w:ascii="Avenir LT W02 55 Roman" w:eastAsia="Times New Roman" w:hAnsi="Avenir LT W02 55 Roman" w:cs="Times New Roman"/>
          <w:color w:val="222222"/>
          <w:sz w:val="26"/>
          <w:szCs w:val="26"/>
        </w:rPr>
        <w:t>. Retrieved from http://www.ncsl.org/research/health/health-innovations-database.aspx</w:t>
      </w:r>
    </w:p>
    <w:p w:rsidR="00BE160C" w:rsidRPr="00BE160C" w:rsidRDefault="00BE160C" w:rsidP="00BE160C">
      <w:pPr>
        <w:shd w:val="clear" w:color="auto" w:fill="FFFFFF"/>
        <w:spacing w:before="100" w:beforeAutospacing="1" w:after="120" w:line="240" w:lineRule="auto"/>
        <w:outlineLvl w:val="5"/>
        <w:rPr>
          <w:rFonts w:ascii="Avenir LT W01 85 Heavy" w:eastAsia="Times New Roman" w:hAnsi="Avenir LT W01 85 Heavy" w:cs="Times New Roman"/>
          <w:color w:val="222222"/>
          <w:sz w:val="20"/>
          <w:szCs w:val="20"/>
        </w:rPr>
      </w:pPr>
      <w:r w:rsidRPr="00BE160C">
        <w:rPr>
          <w:rFonts w:ascii="Avenir LT W01 85 Heavy" w:eastAsia="Times New Roman" w:hAnsi="Avenir LT W01 85 Heavy" w:cs="Times New Roman"/>
          <w:color w:val="222222"/>
          <w:sz w:val="20"/>
          <w:szCs w:val="20"/>
        </w:rPr>
        <w:t>Lobbying</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CBS News (Producer). (2011). </w:t>
      </w:r>
      <w:hyperlink r:id="rId42" w:tgtFrame="_blank" w:tooltip="Select this link to launch this material in a new window." w:history="1">
        <w:r w:rsidRPr="00BE160C">
          <w:rPr>
            <w:rFonts w:ascii="Avenir LT W02 55 Roman" w:eastAsia="Times New Roman" w:hAnsi="Avenir LT W02 55 Roman" w:cs="Times New Roman"/>
            <w:i/>
            <w:iCs/>
            <w:color w:val="0F6DA8"/>
            <w:sz w:val="26"/>
            <w:szCs w:val="26"/>
          </w:rPr>
          <w:t>Jack Abramoff: The lobbyist's playbook</w:t>
        </w:r>
      </w:hyperlink>
      <w:r w:rsidRPr="00BE160C">
        <w:rPr>
          <w:rFonts w:ascii="Avenir LT W02 55 Roman" w:eastAsia="Times New Roman" w:hAnsi="Avenir LT W02 55 Roman" w:cs="Times New Roman"/>
          <w:i/>
          <w:iCs/>
          <w:color w:val="222222"/>
          <w:sz w:val="26"/>
          <w:szCs w:val="26"/>
        </w:rPr>
        <w:t xml:space="preserve"> </w:t>
      </w:r>
      <w:r w:rsidRPr="00BE160C">
        <w:rPr>
          <w:rFonts w:ascii="Avenir LT W02 55 Roman" w:eastAsia="Times New Roman" w:hAnsi="Avenir LT W02 55 Roman" w:cs="Times New Roman"/>
          <w:color w:val="222222"/>
          <w:sz w:val="26"/>
          <w:szCs w:val="26"/>
        </w:rPr>
        <w:t>[Video]. Retrieved from https://www.youtube.com/watch?v=CHiicN0Kg10</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Gerald R. Ford Presidential Library and Museum. (1975). </w:t>
      </w:r>
      <w:hyperlink r:id="rId43" w:tgtFrame="_blank" w:tooltip="Select this link to launch this material in a new window." w:history="1">
        <w:r w:rsidRPr="00BE160C">
          <w:rPr>
            <w:rFonts w:ascii="Avenir LT W02 55 Roman" w:eastAsia="Times New Roman" w:hAnsi="Avenir LT W02 55 Roman" w:cs="Times New Roman"/>
            <w:color w:val="0F6DA8"/>
            <w:sz w:val="26"/>
            <w:szCs w:val="26"/>
          </w:rPr>
          <w:t>Regulation of lobbying [PDF]</w:t>
        </w:r>
      </w:hyperlink>
      <w:r w:rsidRPr="00BE160C">
        <w:rPr>
          <w:rFonts w:ascii="Avenir LT W02 55 Roman" w:eastAsia="Times New Roman" w:hAnsi="Avenir LT W02 55 Roman" w:cs="Times New Roman"/>
          <w:color w:val="222222"/>
          <w:sz w:val="26"/>
          <w:szCs w:val="26"/>
        </w:rPr>
        <w:t>. Retrieved from https://www.fordlibrarymuseum.gov/library/document/0014/1075869.pdf</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hyperlink r:id="rId44" w:tgtFrame="_blank" w:tooltip="Select this link to launch this material in a new window." w:history="1">
        <w:r w:rsidRPr="00BE160C">
          <w:rPr>
            <w:rFonts w:ascii="Avenir LT W02 55 Roman" w:eastAsia="Times New Roman" w:hAnsi="Avenir LT W02 55 Roman" w:cs="Times New Roman"/>
            <w:color w:val="0F6DA8"/>
            <w:sz w:val="26"/>
            <w:szCs w:val="26"/>
          </w:rPr>
          <w:t>The National Institute for Lobbying and Ethics.</w:t>
        </w:r>
      </w:hyperlink>
      <w:r w:rsidRPr="00BE160C">
        <w:rPr>
          <w:rFonts w:ascii="Avenir LT W02 55 Roman" w:eastAsia="Times New Roman" w:hAnsi="Avenir LT W02 55 Roman" w:cs="Times New Roman"/>
          <w:color w:val="222222"/>
          <w:sz w:val="26"/>
          <w:szCs w:val="26"/>
        </w:rPr>
        <w:t> (</w:t>
      </w:r>
      <w:proofErr w:type="spellStart"/>
      <w:r w:rsidRPr="00BE160C">
        <w:rPr>
          <w:rFonts w:ascii="Avenir LT W02 55 Roman" w:eastAsia="Times New Roman" w:hAnsi="Avenir LT W02 55 Roman" w:cs="Times New Roman"/>
          <w:color w:val="222222"/>
          <w:sz w:val="26"/>
          <w:szCs w:val="26"/>
        </w:rPr>
        <w:t>n.d.</w:t>
      </w:r>
      <w:proofErr w:type="spellEnd"/>
      <w:r w:rsidRPr="00BE160C">
        <w:rPr>
          <w:rFonts w:ascii="Avenir LT W02 55 Roman" w:eastAsia="Times New Roman" w:hAnsi="Avenir LT W02 55 Roman" w:cs="Times New Roman"/>
          <w:color w:val="222222"/>
          <w:sz w:val="26"/>
          <w:szCs w:val="26"/>
        </w:rPr>
        <w:t>). Retrieved from https://lobbyinginstitute.com/</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National Conference of State Legislatures. (</w:t>
      </w:r>
      <w:proofErr w:type="spellStart"/>
      <w:r w:rsidRPr="00BE160C">
        <w:rPr>
          <w:rFonts w:ascii="Avenir LT W02 55 Roman" w:eastAsia="Times New Roman" w:hAnsi="Avenir LT W02 55 Roman" w:cs="Times New Roman"/>
          <w:color w:val="222222"/>
          <w:sz w:val="26"/>
          <w:szCs w:val="26"/>
        </w:rPr>
        <w:t>n.d.</w:t>
      </w:r>
      <w:proofErr w:type="spellEnd"/>
      <w:r w:rsidRPr="00BE160C">
        <w:rPr>
          <w:rFonts w:ascii="Avenir LT W02 55 Roman" w:eastAsia="Times New Roman" w:hAnsi="Avenir LT W02 55 Roman" w:cs="Times New Roman"/>
          <w:color w:val="222222"/>
          <w:sz w:val="26"/>
          <w:szCs w:val="26"/>
        </w:rPr>
        <w:t xml:space="preserve">). </w:t>
      </w:r>
      <w:hyperlink r:id="rId45" w:tgtFrame="_blank" w:tooltip="Select this link to launch this material in a new window." w:history="1">
        <w:r w:rsidRPr="00BE160C">
          <w:rPr>
            <w:rFonts w:ascii="Avenir LT W02 55 Roman" w:eastAsia="Times New Roman" w:hAnsi="Avenir LT W02 55 Roman" w:cs="Times New Roman"/>
            <w:color w:val="0F6DA8"/>
            <w:sz w:val="26"/>
            <w:szCs w:val="26"/>
          </w:rPr>
          <w:t>Lobbyist regulation</w:t>
        </w:r>
      </w:hyperlink>
      <w:r w:rsidRPr="00BE160C">
        <w:rPr>
          <w:rFonts w:ascii="Avenir LT W02 55 Roman" w:eastAsia="Times New Roman" w:hAnsi="Avenir LT W02 55 Roman" w:cs="Times New Roman"/>
          <w:color w:val="222222"/>
          <w:sz w:val="26"/>
          <w:szCs w:val="26"/>
        </w:rPr>
        <w:t>. Retrieved from http://www.ncsl.org/research/ethics/lobbyist-regulation.aspx</w:t>
      </w:r>
    </w:p>
    <w:p w:rsidR="00BE160C" w:rsidRPr="00BE160C" w:rsidRDefault="00BE160C" w:rsidP="00BE160C">
      <w:pPr>
        <w:shd w:val="clear" w:color="auto" w:fill="FFFFFF"/>
        <w:spacing w:before="100" w:beforeAutospacing="1" w:after="120" w:line="240" w:lineRule="auto"/>
        <w:outlineLvl w:val="5"/>
        <w:rPr>
          <w:rFonts w:ascii="Avenir LT W01 85 Heavy" w:eastAsia="Times New Roman" w:hAnsi="Avenir LT W01 85 Heavy" w:cs="Times New Roman"/>
          <w:color w:val="222222"/>
          <w:sz w:val="20"/>
          <w:szCs w:val="20"/>
        </w:rPr>
      </w:pPr>
      <w:r w:rsidRPr="00BE160C">
        <w:rPr>
          <w:rFonts w:ascii="Avenir LT W01 85 Heavy" w:eastAsia="Times New Roman" w:hAnsi="Avenir LT W01 85 Heavy" w:cs="Times New Roman"/>
          <w:color w:val="222222"/>
          <w:sz w:val="20"/>
          <w:szCs w:val="20"/>
        </w:rPr>
        <w:t>Policy Statements</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American College of Healthcare Executives. (</w:t>
      </w:r>
      <w:proofErr w:type="spellStart"/>
      <w:r w:rsidRPr="00BE160C">
        <w:rPr>
          <w:rFonts w:ascii="Avenir LT W02 55 Roman" w:eastAsia="Times New Roman" w:hAnsi="Avenir LT W02 55 Roman" w:cs="Times New Roman"/>
          <w:color w:val="222222"/>
          <w:sz w:val="26"/>
          <w:szCs w:val="26"/>
        </w:rPr>
        <w:t>n.d.</w:t>
      </w:r>
      <w:proofErr w:type="spellEnd"/>
      <w:r w:rsidRPr="00BE160C">
        <w:rPr>
          <w:rFonts w:ascii="Avenir LT W02 55 Roman" w:eastAsia="Times New Roman" w:hAnsi="Avenir LT W02 55 Roman" w:cs="Times New Roman"/>
          <w:color w:val="222222"/>
          <w:sz w:val="26"/>
          <w:szCs w:val="26"/>
        </w:rPr>
        <w:t xml:space="preserve">). </w:t>
      </w:r>
      <w:hyperlink r:id="rId46" w:tgtFrame="_blank" w:tooltip="Select this link to launch this material in a new window." w:history="1">
        <w:r w:rsidRPr="00BE160C">
          <w:rPr>
            <w:rFonts w:ascii="Avenir LT W02 55 Roman" w:eastAsia="Times New Roman" w:hAnsi="Avenir LT W02 55 Roman" w:cs="Times New Roman"/>
            <w:color w:val="0F6DA8"/>
            <w:sz w:val="26"/>
            <w:szCs w:val="26"/>
          </w:rPr>
          <w:t>ACHE's policy statements</w:t>
        </w:r>
      </w:hyperlink>
      <w:r w:rsidRPr="00BE160C">
        <w:rPr>
          <w:rFonts w:ascii="Avenir LT W02 55 Roman" w:eastAsia="Times New Roman" w:hAnsi="Avenir LT W02 55 Roman" w:cs="Times New Roman"/>
          <w:color w:val="222222"/>
          <w:sz w:val="26"/>
          <w:szCs w:val="26"/>
        </w:rPr>
        <w:t>. Retrieved from https://www.ache.org/policy/policy.cfm</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American Medical Association (</w:t>
      </w:r>
      <w:proofErr w:type="spellStart"/>
      <w:r w:rsidRPr="00BE160C">
        <w:rPr>
          <w:rFonts w:ascii="Avenir LT W02 55 Roman" w:eastAsia="Times New Roman" w:hAnsi="Avenir LT W02 55 Roman" w:cs="Times New Roman"/>
          <w:color w:val="222222"/>
          <w:sz w:val="26"/>
          <w:szCs w:val="26"/>
        </w:rPr>
        <w:t>n.d.</w:t>
      </w:r>
      <w:proofErr w:type="spellEnd"/>
      <w:r w:rsidRPr="00BE160C">
        <w:rPr>
          <w:rFonts w:ascii="Avenir LT W02 55 Roman" w:eastAsia="Times New Roman" w:hAnsi="Avenir LT W02 55 Roman" w:cs="Times New Roman"/>
          <w:color w:val="222222"/>
          <w:sz w:val="26"/>
          <w:szCs w:val="26"/>
        </w:rPr>
        <w:t xml:space="preserve">). </w:t>
      </w:r>
      <w:hyperlink r:id="rId47" w:tgtFrame="_blank" w:tooltip="Select this link to launch this material in a new window." w:history="1">
        <w:r w:rsidRPr="00BE160C">
          <w:rPr>
            <w:rFonts w:ascii="Avenir LT W02 55 Roman" w:eastAsia="Times New Roman" w:hAnsi="Avenir LT W02 55 Roman" w:cs="Times New Roman"/>
            <w:color w:val="0F6DA8"/>
            <w:sz w:val="26"/>
            <w:szCs w:val="26"/>
          </w:rPr>
          <w:t>PolicyFinder</w:t>
        </w:r>
      </w:hyperlink>
      <w:r w:rsidRPr="00BE160C">
        <w:rPr>
          <w:rFonts w:ascii="Avenir LT W02 55 Roman" w:eastAsia="Times New Roman" w:hAnsi="Avenir LT W02 55 Roman" w:cs="Times New Roman"/>
          <w:color w:val="222222"/>
          <w:sz w:val="26"/>
          <w:szCs w:val="26"/>
        </w:rPr>
        <w:t>. Retrieved from https://policysearch.ama-assn.org/policyfinder</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American Nurses Association. (</w:t>
      </w:r>
      <w:proofErr w:type="spellStart"/>
      <w:r w:rsidRPr="00BE160C">
        <w:rPr>
          <w:rFonts w:ascii="Avenir LT W02 55 Roman" w:eastAsia="Times New Roman" w:hAnsi="Avenir LT W02 55 Roman" w:cs="Times New Roman"/>
          <w:color w:val="222222"/>
          <w:sz w:val="26"/>
          <w:szCs w:val="26"/>
        </w:rPr>
        <w:t>n.d.</w:t>
      </w:r>
      <w:proofErr w:type="spellEnd"/>
      <w:r w:rsidRPr="00BE160C">
        <w:rPr>
          <w:rFonts w:ascii="Avenir LT W02 55 Roman" w:eastAsia="Times New Roman" w:hAnsi="Avenir LT W02 55 Roman" w:cs="Times New Roman"/>
          <w:color w:val="222222"/>
          <w:sz w:val="26"/>
          <w:szCs w:val="26"/>
        </w:rPr>
        <w:t xml:space="preserve">). </w:t>
      </w:r>
      <w:hyperlink r:id="rId48" w:tgtFrame="_blank" w:tooltip="Select this link to launch this material in a new window." w:history="1">
        <w:r w:rsidRPr="00BE160C">
          <w:rPr>
            <w:rFonts w:ascii="Avenir LT W02 55 Roman" w:eastAsia="Times New Roman" w:hAnsi="Avenir LT W02 55 Roman" w:cs="Times New Roman"/>
            <w:color w:val="0F6DA8"/>
            <w:sz w:val="26"/>
            <w:szCs w:val="26"/>
          </w:rPr>
          <w:t>ANA official position statements</w:t>
        </w:r>
      </w:hyperlink>
      <w:r w:rsidRPr="00BE160C">
        <w:rPr>
          <w:rFonts w:ascii="Avenir LT W02 55 Roman" w:eastAsia="Times New Roman" w:hAnsi="Avenir LT W02 55 Roman" w:cs="Times New Roman"/>
          <w:color w:val="222222"/>
          <w:sz w:val="26"/>
          <w:szCs w:val="26"/>
        </w:rPr>
        <w:t>. Retrieved from https://www.nursingworld.org/practice-policy/nursing-excellence/official-position-statements/</w:t>
      </w:r>
    </w:p>
    <w:p w:rsidR="00BE160C" w:rsidRPr="00BE160C" w:rsidRDefault="00BE160C" w:rsidP="00BE160C">
      <w:pPr>
        <w:numPr>
          <w:ilvl w:val="1"/>
          <w:numId w:val="3"/>
        </w:numPr>
        <w:shd w:val="clear" w:color="auto" w:fill="FFFFFF"/>
        <w:spacing w:before="100" w:beforeAutospacing="1" w:after="100" w:afterAutospacing="1" w:line="240" w:lineRule="auto"/>
        <w:ind w:left="720"/>
        <w:rPr>
          <w:rFonts w:ascii="Avenir LT W02 55 Roman" w:eastAsia="Times New Roman" w:hAnsi="Avenir LT W02 55 Roman" w:cs="Times New Roman"/>
          <w:color w:val="222222"/>
          <w:sz w:val="26"/>
          <w:szCs w:val="26"/>
        </w:rPr>
      </w:pPr>
      <w:r w:rsidRPr="00BE160C">
        <w:rPr>
          <w:rFonts w:ascii="Avenir LT W02 55 Roman" w:eastAsia="Times New Roman" w:hAnsi="Avenir LT W02 55 Roman" w:cs="Times New Roman"/>
          <w:color w:val="222222"/>
          <w:sz w:val="26"/>
          <w:szCs w:val="26"/>
        </w:rPr>
        <w:t>American Public Health Association. (</w:t>
      </w:r>
      <w:proofErr w:type="spellStart"/>
      <w:r w:rsidRPr="00BE160C">
        <w:rPr>
          <w:rFonts w:ascii="Avenir LT W02 55 Roman" w:eastAsia="Times New Roman" w:hAnsi="Avenir LT W02 55 Roman" w:cs="Times New Roman"/>
          <w:color w:val="222222"/>
          <w:sz w:val="26"/>
          <w:szCs w:val="26"/>
        </w:rPr>
        <w:t>n.d.</w:t>
      </w:r>
      <w:proofErr w:type="spellEnd"/>
      <w:r w:rsidRPr="00BE160C">
        <w:rPr>
          <w:rFonts w:ascii="Avenir LT W02 55 Roman" w:eastAsia="Times New Roman" w:hAnsi="Avenir LT W02 55 Roman" w:cs="Times New Roman"/>
          <w:color w:val="222222"/>
          <w:sz w:val="26"/>
          <w:szCs w:val="26"/>
        </w:rPr>
        <w:t xml:space="preserve">). </w:t>
      </w:r>
      <w:hyperlink r:id="rId49" w:tgtFrame="_blank" w:tooltip="Select this link to launch this material in a new window." w:history="1">
        <w:r w:rsidRPr="00BE160C">
          <w:rPr>
            <w:rFonts w:ascii="Avenir LT W02 55 Roman" w:eastAsia="Times New Roman" w:hAnsi="Avenir LT W02 55 Roman" w:cs="Times New Roman"/>
            <w:color w:val="0F6DA8"/>
            <w:sz w:val="26"/>
            <w:szCs w:val="26"/>
          </w:rPr>
          <w:t>Policy statement database</w:t>
        </w:r>
      </w:hyperlink>
      <w:r w:rsidRPr="00BE160C">
        <w:rPr>
          <w:rFonts w:ascii="Avenir LT W02 55 Roman" w:eastAsia="Times New Roman" w:hAnsi="Avenir LT W02 55 Roman" w:cs="Times New Roman"/>
          <w:color w:val="222222"/>
          <w:sz w:val="26"/>
          <w:szCs w:val="26"/>
        </w:rPr>
        <w:t>. Retrieved from https://www.apha.org/policies-and-advocacy/public-health-policy-statements/policy-database</w:t>
      </w:r>
    </w:p>
    <w:p w:rsidR="00BE160C" w:rsidRDefault="00BE160C"/>
    <w:sectPr w:rsidR="00BE1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LT W02 55 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venir LT W01 85 Heavy">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18E2"/>
    <w:multiLevelType w:val="multilevel"/>
    <w:tmpl w:val="9B62A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A81D77"/>
    <w:multiLevelType w:val="multilevel"/>
    <w:tmpl w:val="1CDED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F6F10"/>
    <w:multiLevelType w:val="multilevel"/>
    <w:tmpl w:val="3078B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0C"/>
    <w:rsid w:val="00192B9D"/>
    <w:rsid w:val="00BE160C"/>
    <w:rsid w:val="00DE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5CD43-D164-435B-84A8-E7D38654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49801">
      <w:bodyDiv w:val="1"/>
      <w:marLeft w:val="0"/>
      <w:marRight w:val="0"/>
      <w:marTop w:val="0"/>
      <w:marBottom w:val="0"/>
      <w:divBdr>
        <w:top w:val="none" w:sz="0" w:space="0" w:color="auto"/>
        <w:left w:val="none" w:sz="0" w:space="0" w:color="auto"/>
        <w:bottom w:val="none" w:sz="0" w:space="0" w:color="auto"/>
        <w:right w:val="none" w:sz="0" w:space="0" w:color="auto"/>
      </w:divBdr>
      <w:divsChild>
        <w:div w:id="474185278">
          <w:marLeft w:val="0"/>
          <w:marRight w:val="0"/>
          <w:marTop w:val="1530"/>
          <w:marBottom w:val="0"/>
          <w:divBdr>
            <w:top w:val="none" w:sz="0" w:space="0" w:color="auto"/>
            <w:left w:val="none" w:sz="0" w:space="0" w:color="auto"/>
            <w:bottom w:val="none" w:sz="0" w:space="0" w:color="auto"/>
            <w:right w:val="none" w:sz="0" w:space="0" w:color="auto"/>
          </w:divBdr>
          <w:divsChild>
            <w:div w:id="856626328">
              <w:marLeft w:val="0"/>
              <w:marRight w:val="0"/>
              <w:marTop w:val="0"/>
              <w:marBottom w:val="0"/>
              <w:divBdr>
                <w:top w:val="none" w:sz="0" w:space="0" w:color="auto"/>
                <w:left w:val="none" w:sz="0" w:space="0" w:color="auto"/>
                <w:bottom w:val="none" w:sz="0" w:space="0" w:color="auto"/>
                <w:right w:val="none" w:sz="0" w:space="0" w:color="auto"/>
              </w:divBdr>
              <w:divsChild>
                <w:div w:id="948195922">
                  <w:marLeft w:val="0"/>
                  <w:marRight w:val="450"/>
                  <w:marTop w:val="0"/>
                  <w:marBottom w:val="0"/>
                  <w:divBdr>
                    <w:top w:val="none" w:sz="0" w:space="0" w:color="auto"/>
                    <w:left w:val="none" w:sz="0" w:space="0" w:color="auto"/>
                    <w:bottom w:val="none" w:sz="0" w:space="0" w:color="auto"/>
                    <w:right w:val="none" w:sz="0" w:space="0" w:color="auto"/>
                  </w:divBdr>
                  <w:divsChild>
                    <w:div w:id="1523209180">
                      <w:marLeft w:val="0"/>
                      <w:marRight w:val="0"/>
                      <w:marTop w:val="0"/>
                      <w:marBottom w:val="0"/>
                      <w:divBdr>
                        <w:top w:val="none" w:sz="0" w:space="0" w:color="auto"/>
                        <w:left w:val="none" w:sz="0" w:space="0" w:color="auto"/>
                        <w:bottom w:val="none" w:sz="0" w:space="0" w:color="auto"/>
                        <w:right w:val="none" w:sz="0" w:space="0" w:color="auto"/>
                      </w:divBdr>
                      <w:divsChild>
                        <w:div w:id="40327530">
                          <w:marLeft w:val="0"/>
                          <w:marRight w:val="0"/>
                          <w:marTop w:val="0"/>
                          <w:marBottom w:val="0"/>
                          <w:divBdr>
                            <w:top w:val="none" w:sz="0" w:space="0" w:color="auto"/>
                            <w:left w:val="none" w:sz="0" w:space="0" w:color="auto"/>
                            <w:bottom w:val="none" w:sz="0" w:space="0" w:color="auto"/>
                            <w:right w:val="none" w:sz="0" w:space="0" w:color="auto"/>
                          </w:divBdr>
                          <w:divsChild>
                            <w:div w:id="1111585516">
                              <w:marLeft w:val="0"/>
                              <w:marRight w:val="0"/>
                              <w:marTop w:val="0"/>
                              <w:marBottom w:val="0"/>
                              <w:divBdr>
                                <w:top w:val="none" w:sz="0" w:space="0" w:color="auto"/>
                                <w:left w:val="none" w:sz="0" w:space="0" w:color="auto"/>
                                <w:bottom w:val="none" w:sz="0" w:space="0" w:color="auto"/>
                                <w:right w:val="none" w:sz="0" w:space="0" w:color="auto"/>
                              </w:divBdr>
                              <w:divsChild>
                                <w:div w:id="2009091436">
                                  <w:marLeft w:val="0"/>
                                  <w:marRight w:val="0"/>
                                  <w:marTop w:val="0"/>
                                  <w:marBottom w:val="0"/>
                                  <w:divBdr>
                                    <w:top w:val="none" w:sz="0" w:space="0" w:color="auto"/>
                                    <w:left w:val="none" w:sz="0" w:space="0" w:color="auto"/>
                                    <w:bottom w:val="none" w:sz="0" w:space="0" w:color="auto"/>
                                    <w:right w:val="none" w:sz="0" w:space="0" w:color="auto"/>
                                  </w:divBdr>
                                  <w:divsChild>
                                    <w:div w:id="1784880313">
                                      <w:marLeft w:val="0"/>
                                      <w:marRight w:val="0"/>
                                      <w:marTop w:val="0"/>
                                      <w:marBottom w:val="0"/>
                                      <w:divBdr>
                                        <w:top w:val="none" w:sz="0" w:space="0" w:color="auto"/>
                                        <w:left w:val="none" w:sz="0" w:space="0" w:color="auto"/>
                                        <w:bottom w:val="none" w:sz="0" w:space="0" w:color="auto"/>
                                        <w:right w:val="none" w:sz="0" w:space="0" w:color="auto"/>
                                      </w:divBdr>
                                      <w:divsChild>
                                        <w:div w:id="1694921962">
                                          <w:marLeft w:val="0"/>
                                          <w:marRight w:val="0"/>
                                          <w:marTop w:val="0"/>
                                          <w:marBottom w:val="240"/>
                                          <w:divBdr>
                                            <w:top w:val="none" w:sz="0" w:space="0" w:color="auto"/>
                                            <w:left w:val="none" w:sz="0" w:space="0" w:color="auto"/>
                                            <w:bottom w:val="none" w:sz="0" w:space="0" w:color="auto"/>
                                            <w:right w:val="none" w:sz="0" w:space="0" w:color="auto"/>
                                          </w:divBdr>
                                          <w:divsChild>
                                            <w:div w:id="20135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315728">
      <w:bodyDiv w:val="1"/>
      <w:marLeft w:val="0"/>
      <w:marRight w:val="0"/>
      <w:marTop w:val="0"/>
      <w:marBottom w:val="0"/>
      <w:divBdr>
        <w:top w:val="none" w:sz="0" w:space="0" w:color="auto"/>
        <w:left w:val="none" w:sz="0" w:space="0" w:color="auto"/>
        <w:bottom w:val="none" w:sz="0" w:space="0" w:color="auto"/>
        <w:right w:val="none" w:sz="0" w:space="0" w:color="auto"/>
      </w:divBdr>
      <w:divsChild>
        <w:div w:id="15929848">
          <w:marLeft w:val="0"/>
          <w:marRight w:val="0"/>
          <w:marTop w:val="1530"/>
          <w:marBottom w:val="0"/>
          <w:divBdr>
            <w:top w:val="none" w:sz="0" w:space="0" w:color="auto"/>
            <w:left w:val="none" w:sz="0" w:space="0" w:color="auto"/>
            <w:bottom w:val="none" w:sz="0" w:space="0" w:color="auto"/>
            <w:right w:val="none" w:sz="0" w:space="0" w:color="auto"/>
          </w:divBdr>
          <w:divsChild>
            <w:div w:id="1226794385">
              <w:marLeft w:val="0"/>
              <w:marRight w:val="0"/>
              <w:marTop w:val="0"/>
              <w:marBottom w:val="0"/>
              <w:divBdr>
                <w:top w:val="none" w:sz="0" w:space="0" w:color="auto"/>
                <w:left w:val="none" w:sz="0" w:space="0" w:color="auto"/>
                <w:bottom w:val="none" w:sz="0" w:space="0" w:color="auto"/>
                <w:right w:val="none" w:sz="0" w:space="0" w:color="auto"/>
              </w:divBdr>
              <w:divsChild>
                <w:div w:id="974603137">
                  <w:marLeft w:val="0"/>
                  <w:marRight w:val="450"/>
                  <w:marTop w:val="0"/>
                  <w:marBottom w:val="0"/>
                  <w:divBdr>
                    <w:top w:val="none" w:sz="0" w:space="0" w:color="auto"/>
                    <w:left w:val="none" w:sz="0" w:space="0" w:color="auto"/>
                    <w:bottom w:val="none" w:sz="0" w:space="0" w:color="auto"/>
                    <w:right w:val="none" w:sz="0" w:space="0" w:color="auto"/>
                  </w:divBdr>
                  <w:divsChild>
                    <w:div w:id="1475754470">
                      <w:marLeft w:val="0"/>
                      <w:marRight w:val="0"/>
                      <w:marTop w:val="0"/>
                      <w:marBottom w:val="0"/>
                      <w:divBdr>
                        <w:top w:val="none" w:sz="0" w:space="0" w:color="auto"/>
                        <w:left w:val="none" w:sz="0" w:space="0" w:color="auto"/>
                        <w:bottom w:val="none" w:sz="0" w:space="0" w:color="auto"/>
                        <w:right w:val="none" w:sz="0" w:space="0" w:color="auto"/>
                      </w:divBdr>
                      <w:divsChild>
                        <w:div w:id="1597204413">
                          <w:marLeft w:val="0"/>
                          <w:marRight w:val="0"/>
                          <w:marTop w:val="0"/>
                          <w:marBottom w:val="0"/>
                          <w:divBdr>
                            <w:top w:val="none" w:sz="0" w:space="0" w:color="auto"/>
                            <w:left w:val="none" w:sz="0" w:space="0" w:color="auto"/>
                            <w:bottom w:val="none" w:sz="0" w:space="0" w:color="auto"/>
                            <w:right w:val="none" w:sz="0" w:space="0" w:color="auto"/>
                          </w:divBdr>
                          <w:divsChild>
                            <w:div w:id="426462900">
                              <w:marLeft w:val="0"/>
                              <w:marRight w:val="0"/>
                              <w:marTop w:val="0"/>
                              <w:marBottom w:val="0"/>
                              <w:divBdr>
                                <w:top w:val="none" w:sz="0" w:space="0" w:color="auto"/>
                                <w:left w:val="none" w:sz="0" w:space="0" w:color="auto"/>
                                <w:bottom w:val="none" w:sz="0" w:space="0" w:color="auto"/>
                                <w:right w:val="none" w:sz="0" w:space="0" w:color="auto"/>
                              </w:divBdr>
                              <w:divsChild>
                                <w:div w:id="1637907806">
                                  <w:marLeft w:val="0"/>
                                  <w:marRight w:val="0"/>
                                  <w:marTop w:val="0"/>
                                  <w:marBottom w:val="0"/>
                                  <w:divBdr>
                                    <w:top w:val="none" w:sz="0" w:space="0" w:color="auto"/>
                                    <w:left w:val="none" w:sz="0" w:space="0" w:color="auto"/>
                                    <w:bottom w:val="none" w:sz="0" w:space="0" w:color="auto"/>
                                    <w:right w:val="none" w:sz="0" w:space="0" w:color="auto"/>
                                  </w:divBdr>
                                  <w:divsChild>
                                    <w:div w:id="860507227">
                                      <w:marLeft w:val="0"/>
                                      <w:marRight w:val="0"/>
                                      <w:marTop w:val="0"/>
                                      <w:marBottom w:val="0"/>
                                      <w:divBdr>
                                        <w:top w:val="none" w:sz="0" w:space="0" w:color="auto"/>
                                        <w:left w:val="none" w:sz="0" w:space="0" w:color="auto"/>
                                        <w:bottom w:val="none" w:sz="0" w:space="0" w:color="auto"/>
                                        <w:right w:val="none" w:sz="0" w:space="0" w:color="auto"/>
                                      </w:divBdr>
                                      <w:divsChild>
                                        <w:div w:id="405610283">
                                          <w:marLeft w:val="0"/>
                                          <w:marRight w:val="0"/>
                                          <w:marTop w:val="0"/>
                                          <w:marBottom w:val="240"/>
                                          <w:divBdr>
                                            <w:top w:val="none" w:sz="0" w:space="0" w:color="auto"/>
                                            <w:left w:val="none" w:sz="0" w:space="0" w:color="auto"/>
                                            <w:bottom w:val="none" w:sz="0" w:space="0" w:color="auto"/>
                                            <w:right w:val="none" w:sz="0" w:space="0" w:color="auto"/>
                                          </w:divBdr>
                                          <w:divsChild>
                                            <w:div w:id="1418138259">
                                              <w:marLeft w:val="0"/>
                                              <w:marRight w:val="0"/>
                                              <w:marTop w:val="0"/>
                                              <w:marBottom w:val="0"/>
                                              <w:divBdr>
                                                <w:top w:val="single" w:sz="6" w:space="8" w:color="E7E7E7"/>
                                                <w:left w:val="single" w:sz="6" w:space="8" w:color="E7E7E7"/>
                                                <w:bottom w:val="single" w:sz="6" w:space="8" w:color="E7E7E7"/>
                                                <w:right w:val="single" w:sz="6" w:space="8" w:color="E7E7E7"/>
                                              </w:divBdr>
                                              <w:divsChild>
                                                <w:div w:id="15876933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4572045">
      <w:bodyDiv w:val="1"/>
      <w:marLeft w:val="0"/>
      <w:marRight w:val="0"/>
      <w:marTop w:val="0"/>
      <w:marBottom w:val="0"/>
      <w:divBdr>
        <w:top w:val="none" w:sz="0" w:space="0" w:color="auto"/>
        <w:left w:val="none" w:sz="0" w:space="0" w:color="auto"/>
        <w:bottom w:val="none" w:sz="0" w:space="0" w:color="auto"/>
        <w:right w:val="none" w:sz="0" w:space="0" w:color="auto"/>
      </w:divBdr>
      <w:divsChild>
        <w:div w:id="702286324">
          <w:marLeft w:val="0"/>
          <w:marRight w:val="0"/>
          <w:marTop w:val="1530"/>
          <w:marBottom w:val="0"/>
          <w:divBdr>
            <w:top w:val="none" w:sz="0" w:space="0" w:color="auto"/>
            <w:left w:val="none" w:sz="0" w:space="0" w:color="auto"/>
            <w:bottom w:val="none" w:sz="0" w:space="0" w:color="auto"/>
            <w:right w:val="none" w:sz="0" w:space="0" w:color="auto"/>
          </w:divBdr>
          <w:divsChild>
            <w:div w:id="811676423">
              <w:marLeft w:val="0"/>
              <w:marRight w:val="0"/>
              <w:marTop w:val="0"/>
              <w:marBottom w:val="0"/>
              <w:divBdr>
                <w:top w:val="none" w:sz="0" w:space="0" w:color="auto"/>
                <w:left w:val="none" w:sz="0" w:space="0" w:color="auto"/>
                <w:bottom w:val="none" w:sz="0" w:space="0" w:color="auto"/>
                <w:right w:val="none" w:sz="0" w:space="0" w:color="auto"/>
              </w:divBdr>
              <w:divsChild>
                <w:div w:id="751270832">
                  <w:marLeft w:val="0"/>
                  <w:marRight w:val="450"/>
                  <w:marTop w:val="0"/>
                  <w:marBottom w:val="0"/>
                  <w:divBdr>
                    <w:top w:val="none" w:sz="0" w:space="0" w:color="auto"/>
                    <w:left w:val="none" w:sz="0" w:space="0" w:color="auto"/>
                    <w:bottom w:val="none" w:sz="0" w:space="0" w:color="auto"/>
                    <w:right w:val="none" w:sz="0" w:space="0" w:color="auto"/>
                  </w:divBdr>
                  <w:divsChild>
                    <w:div w:id="957760311">
                      <w:marLeft w:val="0"/>
                      <w:marRight w:val="0"/>
                      <w:marTop w:val="0"/>
                      <w:marBottom w:val="0"/>
                      <w:divBdr>
                        <w:top w:val="none" w:sz="0" w:space="0" w:color="auto"/>
                        <w:left w:val="none" w:sz="0" w:space="0" w:color="auto"/>
                        <w:bottom w:val="none" w:sz="0" w:space="0" w:color="auto"/>
                        <w:right w:val="none" w:sz="0" w:space="0" w:color="auto"/>
                      </w:divBdr>
                      <w:divsChild>
                        <w:div w:id="732041449">
                          <w:marLeft w:val="0"/>
                          <w:marRight w:val="0"/>
                          <w:marTop w:val="0"/>
                          <w:marBottom w:val="0"/>
                          <w:divBdr>
                            <w:top w:val="none" w:sz="0" w:space="0" w:color="auto"/>
                            <w:left w:val="none" w:sz="0" w:space="0" w:color="auto"/>
                            <w:bottom w:val="none" w:sz="0" w:space="0" w:color="auto"/>
                            <w:right w:val="none" w:sz="0" w:space="0" w:color="auto"/>
                          </w:divBdr>
                          <w:divsChild>
                            <w:div w:id="1489519698">
                              <w:marLeft w:val="0"/>
                              <w:marRight w:val="0"/>
                              <w:marTop w:val="0"/>
                              <w:marBottom w:val="0"/>
                              <w:divBdr>
                                <w:top w:val="none" w:sz="0" w:space="0" w:color="auto"/>
                                <w:left w:val="none" w:sz="0" w:space="0" w:color="auto"/>
                                <w:bottom w:val="none" w:sz="0" w:space="0" w:color="auto"/>
                                <w:right w:val="none" w:sz="0" w:space="0" w:color="auto"/>
                              </w:divBdr>
                              <w:divsChild>
                                <w:div w:id="332298467">
                                  <w:marLeft w:val="0"/>
                                  <w:marRight w:val="0"/>
                                  <w:marTop w:val="0"/>
                                  <w:marBottom w:val="0"/>
                                  <w:divBdr>
                                    <w:top w:val="none" w:sz="0" w:space="0" w:color="auto"/>
                                    <w:left w:val="none" w:sz="0" w:space="0" w:color="auto"/>
                                    <w:bottom w:val="none" w:sz="0" w:space="0" w:color="auto"/>
                                    <w:right w:val="none" w:sz="0" w:space="0" w:color="auto"/>
                                  </w:divBdr>
                                  <w:divsChild>
                                    <w:div w:id="108553177">
                                      <w:marLeft w:val="0"/>
                                      <w:marRight w:val="0"/>
                                      <w:marTop w:val="0"/>
                                      <w:marBottom w:val="0"/>
                                      <w:divBdr>
                                        <w:top w:val="none" w:sz="0" w:space="0" w:color="auto"/>
                                        <w:left w:val="none" w:sz="0" w:space="0" w:color="auto"/>
                                        <w:bottom w:val="none" w:sz="0" w:space="0" w:color="auto"/>
                                        <w:right w:val="none" w:sz="0" w:space="0" w:color="auto"/>
                                      </w:divBdr>
                                      <w:divsChild>
                                        <w:div w:id="788278832">
                                          <w:marLeft w:val="0"/>
                                          <w:marRight w:val="0"/>
                                          <w:marTop w:val="0"/>
                                          <w:marBottom w:val="240"/>
                                          <w:divBdr>
                                            <w:top w:val="none" w:sz="0" w:space="0" w:color="auto"/>
                                            <w:left w:val="none" w:sz="0" w:space="0" w:color="auto"/>
                                            <w:bottom w:val="none" w:sz="0" w:space="0" w:color="auto"/>
                                            <w:right w:val="none" w:sz="0" w:space="0" w:color="auto"/>
                                          </w:divBdr>
                                          <w:divsChild>
                                            <w:div w:id="1152016385">
                                              <w:marLeft w:val="0"/>
                                              <w:marRight w:val="0"/>
                                              <w:marTop w:val="0"/>
                                              <w:marBottom w:val="0"/>
                                              <w:divBdr>
                                                <w:top w:val="single" w:sz="6" w:space="8" w:color="E7E7E7"/>
                                                <w:left w:val="single" w:sz="6" w:space="8" w:color="E7E7E7"/>
                                                <w:bottom w:val="single" w:sz="6" w:space="8" w:color="E7E7E7"/>
                                                <w:right w:val="single" w:sz="6" w:space="8" w:color="E7E7E7"/>
                                              </w:divBdr>
                                              <w:divsChild>
                                                <w:div w:id="18385685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ia.capella.edu/CourseMedia/MHA5030/HealthCareCostsOutcomes/wrapper.asp" TargetMode="External"/><Relationship Id="rId18" Type="http://schemas.openxmlformats.org/officeDocument/2006/relationships/hyperlink" Target="http://search.proquest.com.library.capella.edu/docview/1313149011?accountid=27965" TargetMode="External"/><Relationship Id="rId26" Type="http://schemas.openxmlformats.org/officeDocument/2006/relationships/hyperlink" Target="https://www.cdc.gov/asthma/program_eval/evaluation_webinar.htm" TargetMode="External"/><Relationship Id="rId39" Type="http://schemas.openxmlformats.org/officeDocument/2006/relationships/hyperlink" Target="http://www.hhs.gov/regulations/index.html" TargetMode="External"/><Relationship Id="rId3" Type="http://schemas.openxmlformats.org/officeDocument/2006/relationships/settings" Target="settings.xml"/><Relationship Id="rId21" Type="http://schemas.openxmlformats.org/officeDocument/2006/relationships/hyperlink" Target="https://careclimatechange.org/tool-kits/advocacy-toolkit-sv/" TargetMode="External"/><Relationship Id="rId34" Type="http://schemas.openxmlformats.org/officeDocument/2006/relationships/hyperlink" Target="https://www.apha.org/policies-and-advocacy/advocacy-for-public-health/speak-for-health/state-fact-sheets" TargetMode="External"/><Relationship Id="rId42" Type="http://schemas.openxmlformats.org/officeDocument/2006/relationships/hyperlink" Target="https://www.youtube.com/watch?v=CHiicN0Kg10" TargetMode="External"/><Relationship Id="rId47" Type="http://schemas.openxmlformats.org/officeDocument/2006/relationships/hyperlink" Target="https://policysearch.ama-assn.org/policyfinder" TargetMode="External"/><Relationship Id="rId50" Type="http://schemas.openxmlformats.org/officeDocument/2006/relationships/fontTable" Target="fontTable.xml"/><Relationship Id="rId7" Type="http://schemas.openxmlformats.org/officeDocument/2006/relationships/hyperlink" Target="http://capellauniversity.libguides.com/MHAFP5032" TargetMode="External"/><Relationship Id="rId12" Type="http://schemas.openxmlformats.org/officeDocument/2006/relationships/hyperlink" Target="https://www.inc.com/geoffrey-james/how-to-write-a-compelling-executive-summary.html" TargetMode="External"/><Relationship Id="rId17" Type="http://schemas.openxmlformats.org/officeDocument/2006/relationships/hyperlink" Target="http://www.sciencedirect.com.library.capella.edu/science/article/pii/S154146121630101X" TargetMode="External"/><Relationship Id="rId25" Type="http://schemas.openxmlformats.org/officeDocument/2006/relationships/hyperlink" Target="https://www.sophe.org/advocacy/" TargetMode="External"/><Relationship Id="rId33" Type="http://schemas.openxmlformats.org/officeDocument/2006/relationships/hyperlink" Target="https://www.loc.gov/podcasts/" TargetMode="External"/><Relationship Id="rId38" Type="http://schemas.openxmlformats.org/officeDocument/2006/relationships/hyperlink" Target="http://www.bls.gov/data/" TargetMode="External"/><Relationship Id="rId46" Type="http://schemas.openxmlformats.org/officeDocument/2006/relationships/hyperlink" Target="https://www.ache.org/policy/policy.cfm" TargetMode="External"/><Relationship Id="rId2" Type="http://schemas.openxmlformats.org/officeDocument/2006/relationships/styles" Target="styles.xml"/><Relationship Id="rId16" Type="http://schemas.openxmlformats.org/officeDocument/2006/relationships/hyperlink" Target="http://www.who.int/healthsystems/publications/nhpsp-handbook/en/" TargetMode="External"/><Relationship Id="rId20" Type="http://schemas.openxmlformats.org/officeDocument/2006/relationships/hyperlink" Target="https://ebookcentral-proquest-com.library.capella.edu/lib/capella/detail.action?docID=981508" TargetMode="External"/><Relationship Id="rId29" Type="http://schemas.openxmlformats.org/officeDocument/2006/relationships/hyperlink" Target="http://www.ushistory.org/gov/11.asp" TargetMode="External"/><Relationship Id="rId41" Type="http://schemas.openxmlformats.org/officeDocument/2006/relationships/hyperlink" Target="http://www.ncsl.org/research/health/health-innovations-database.aspx" TargetMode="External"/><Relationship Id="rId1" Type="http://schemas.openxmlformats.org/officeDocument/2006/relationships/numbering" Target="numbering.xml"/><Relationship Id="rId6" Type="http://schemas.openxmlformats.org/officeDocument/2006/relationships/hyperlink" Target="http://media.capella.edu/CourseMedia/VilaHealth/MHA5032/healthPolicyAgenda/transcript.html" TargetMode="External"/><Relationship Id="rId11" Type="http://schemas.openxmlformats.org/officeDocument/2006/relationships/hyperlink" Target="https://courserooma.capella.edu/bbcswebdav/institution/MHA-FP/MHA-FP5032/200100/Course_Files/cf_cdc_sample_evaluation_plan_outline.doc" TargetMode="External"/><Relationship Id="rId24" Type="http://schemas.openxmlformats.org/officeDocument/2006/relationships/hyperlink" Target="https://www.apha.org/policies-and-advocacy/advocacy-for-public-health" TargetMode="External"/><Relationship Id="rId32" Type="http://schemas.openxmlformats.org/officeDocument/2006/relationships/hyperlink" Target="https://www.loc.gov/" TargetMode="External"/><Relationship Id="rId37" Type="http://schemas.openxmlformats.org/officeDocument/2006/relationships/hyperlink" Target="http://www.cdc.gov/nchs/" TargetMode="External"/><Relationship Id="rId40" Type="http://schemas.openxmlformats.org/officeDocument/2006/relationships/hyperlink" Target="https://www.ssa.gov/OP_Home/comp2/F111-148.html" TargetMode="External"/><Relationship Id="rId45" Type="http://schemas.openxmlformats.org/officeDocument/2006/relationships/hyperlink" Target="http://www.ncsl.org/research/ethics/lobbyist-regulation.aspx" TargetMode="External"/><Relationship Id="rId5" Type="http://schemas.openxmlformats.org/officeDocument/2006/relationships/hyperlink" Target="http://media.capella.edu/CourseMedia/VilaHealth/MHA5032/healthPolicyAgenda/wrapper.asp" TargetMode="External"/><Relationship Id="rId15" Type="http://schemas.openxmlformats.org/officeDocument/2006/relationships/hyperlink" Target="http://ebookcentral.proquest.com.library.capella.edu/lib/capella/detail.action?docID=1709151" TargetMode="External"/><Relationship Id="rId23" Type="http://schemas.openxmlformats.org/officeDocument/2006/relationships/hyperlink" Target="https://www.aha.org/aha-search?search_api_fulltext=advocacy+issues&amp;created=All&amp;sort_by=search_api_relevance" TargetMode="External"/><Relationship Id="rId28" Type="http://schemas.openxmlformats.org/officeDocument/2006/relationships/hyperlink" Target="http://search.proquest.com.library.capella.edu/docview/234202882?accountid=27965" TargetMode="External"/><Relationship Id="rId36" Type="http://schemas.openxmlformats.org/officeDocument/2006/relationships/hyperlink" Target="https://www.cms.gov/Research-Statistics-Data-and-Systems/Statistics-Trends-and-Reports/NationalHealthExpendData/index.html?redirect=/NationalHealthExpendData/" TargetMode="External"/><Relationship Id="rId49" Type="http://schemas.openxmlformats.org/officeDocument/2006/relationships/hyperlink" Target="https://www.apha.org/policies-and-advocacy/public-health-policy-statements/policy-database" TargetMode="External"/><Relationship Id="rId10" Type="http://schemas.openxmlformats.org/officeDocument/2006/relationships/hyperlink" Target="https://campustools.capella.edu/redirect.aspx?linkid=2170" TargetMode="External"/><Relationship Id="rId19" Type="http://schemas.openxmlformats.org/officeDocument/2006/relationships/hyperlink" Target="https://itunes.apple.com/us/podcast/health-affairs-conversations/id499251115?mt=2" TargetMode="External"/><Relationship Id="rId31" Type="http://schemas.openxmlformats.org/officeDocument/2006/relationships/hyperlink" Target="http://www.laits.utexas.edu/gov310/CO/index.html" TargetMode="External"/><Relationship Id="rId44" Type="http://schemas.openxmlformats.org/officeDocument/2006/relationships/hyperlink" Target="https://lobbyinginstitute.com/" TargetMode="External"/><Relationship Id="rId4" Type="http://schemas.openxmlformats.org/officeDocument/2006/relationships/webSettings" Target="webSettings.xml"/><Relationship Id="rId9" Type="http://schemas.openxmlformats.org/officeDocument/2006/relationships/hyperlink" Target="http://library.capella.edu/login?url=http://search.ebscohost.com/login.aspx?direct=true&amp;db=nlebk&amp;AN=9163&amp;site=ehost-live&amp;scope=site" TargetMode="External"/><Relationship Id="rId14" Type="http://schemas.openxmlformats.org/officeDocument/2006/relationships/hyperlink" Target="http://media.capella.edu/CourseMedia/MHA5030/HealthCareCostsOutcomes/ts.html" TargetMode="External"/><Relationship Id="rId22" Type="http://schemas.openxmlformats.org/officeDocument/2006/relationships/hyperlink" Target="https://www.cdc.gov/policy/analysis/process/index.html" TargetMode="External"/><Relationship Id="rId27" Type="http://schemas.openxmlformats.org/officeDocument/2006/relationships/hyperlink" Target="http://www.ushistory.org/gov/6e.asp" TargetMode="External"/><Relationship Id="rId30" Type="http://schemas.openxmlformats.org/officeDocument/2006/relationships/hyperlink" Target="http://millercenter.org/president" TargetMode="External"/><Relationship Id="rId35" Type="http://schemas.openxmlformats.org/officeDocument/2006/relationships/hyperlink" Target="http://www.aha.org/research/index.shtml" TargetMode="External"/><Relationship Id="rId43" Type="http://schemas.openxmlformats.org/officeDocument/2006/relationships/hyperlink" Target="https://www.fordlibrarymuseum.gov/library/document/0014/1075869.pdf" TargetMode="External"/><Relationship Id="rId48" Type="http://schemas.openxmlformats.org/officeDocument/2006/relationships/hyperlink" Target="https://www.nursingworld.org/practice-policy/nursing-excellence/official-position-statements/" TargetMode="External"/><Relationship Id="rId8" Type="http://schemas.openxmlformats.org/officeDocument/2006/relationships/hyperlink" Target="https://capellauniversity.libguides.com/mha"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2020-03-09T19:56:00Z</dcterms:created>
  <dcterms:modified xsi:type="dcterms:W3CDTF">2020-03-09T19:59:00Z</dcterms:modified>
</cp:coreProperties>
</file>