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41" w:rsidRDefault="00AA6941">
      <w:bookmarkStart w:id="0" w:name="_GoBack"/>
      <w:bookmarkEnd w:id="0"/>
    </w:p>
    <w:tbl>
      <w:tblPr>
        <w:tblStyle w:val="a"/>
        <w:tblW w:w="9762" w:type="dxa"/>
        <w:tblInd w:w="-10" w:type="dxa"/>
        <w:tblLayout w:type="fixed"/>
        <w:tblLook w:val="0000" w:firstRow="0" w:lastRow="0" w:firstColumn="0" w:lastColumn="0" w:noHBand="0" w:noVBand="0"/>
      </w:tblPr>
      <w:tblGrid>
        <w:gridCol w:w="1220"/>
        <w:gridCol w:w="1220"/>
        <w:gridCol w:w="1221"/>
        <w:gridCol w:w="1220"/>
        <w:gridCol w:w="1220"/>
        <w:gridCol w:w="1221"/>
        <w:gridCol w:w="1220"/>
        <w:gridCol w:w="1220"/>
      </w:tblGrid>
      <w:tr w:rsidR="00AA6941">
        <w:trPr>
          <w:trHeight w:val="506"/>
        </w:trPr>
        <w:tc>
          <w:tcPr>
            <w:tcW w:w="9762" w:type="dxa"/>
            <w:gridSpan w:val="8"/>
            <w:vMerge w:val="restart"/>
            <w:shd w:val="clear" w:color="auto" w:fill="FFFFFF"/>
            <w:vAlign w:val="center"/>
          </w:tcPr>
          <w:p w:rsidR="00AA6941" w:rsidRDefault="00B1029C">
            <w:pPr>
              <w:jc w:val="center"/>
            </w:pPr>
            <w:r>
              <w:t>Understanding by Design Template</w:t>
            </w:r>
          </w:p>
        </w:tc>
      </w:tr>
      <w:tr w:rsidR="00AA6941">
        <w:trPr>
          <w:trHeight w:val="506"/>
        </w:trPr>
        <w:tc>
          <w:tcPr>
            <w:tcW w:w="9762" w:type="dxa"/>
            <w:gridSpan w:val="8"/>
            <w:vMerge/>
            <w:shd w:val="clear" w:color="auto" w:fill="FFFFFF"/>
            <w:vAlign w:val="center"/>
          </w:tcPr>
          <w:p w:rsidR="00AA6941" w:rsidRDefault="00AA6941">
            <w:pPr>
              <w:widowControl w:val="0"/>
              <w:pBdr>
                <w:top w:val="nil"/>
                <w:left w:val="nil"/>
                <w:bottom w:val="nil"/>
                <w:right w:val="nil"/>
                <w:between w:val="nil"/>
              </w:pBdr>
              <w:spacing w:line="276" w:lineRule="auto"/>
            </w:pPr>
          </w:p>
        </w:tc>
      </w:tr>
      <w:tr w:rsidR="00AA6941">
        <w:trPr>
          <w:trHeight w:val="276"/>
        </w:trPr>
        <w:tc>
          <w:tcPr>
            <w:tcW w:w="1220"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with questions</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2440" w:type="dxa"/>
            <w:gridSpan w:val="2"/>
            <w:tcBorders>
              <w:top w:val="single" w:sz="4" w:space="0" w:color="000080"/>
              <w:bottom w:val="single" w:sz="4" w:space="0" w:color="000080"/>
            </w:tcBorders>
            <w:shd w:val="clear" w:color="auto" w:fill="FFFFFF"/>
          </w:tcPr>
          <w:p w:rsidR="00AA6941" w:rsidRDefault="00B1029C">
            <w:r>
              <w:t> </w:t>
            </w:r>
          </w:p>
        </w:tc>
      </w:tr>
      <w:tr w:rsidR="00AA6941">
        <w:trPr>
          <w:trHeight w:val="420"/>
        </w:trPr>
        <w:tc>
          <w:tcPr>
            <w:tcW w:w="9762" w:type="dxa"/>
            <w:gridSpan w:val="8"/>
            <w:vMerge w:val="restart"/>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Default="00B1029C">
            <w:pPr>
              <w:jc w:val="center"/>
            </w:pPr>
            <w:r>
              <w:rPr>
                <w:b/>
              </w:rPr>
              <w:t>Stage 1 - Desired Outcome</w:t>
            </w:r>
          </w:p>
        </w:tc>
      </w:tr>
      <w:tr w:rsidR="00AA6941">
        <w:trPr>
          <w:trHeight w:val="420"/>
        </w:trPr>
        <w:tc>
          <w:tcPr>
            <w:tcW w:w="9762" w:type="dxa"/>
            <w:gridSpan w:val="8"/>
            <w:vMerge/>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Default="00AA6941">
            <w:pPr>
              <w:widowControl w:val="0"/>
              <w:pBdr>
                <w:top w:val="nil"/>
                <w:left w:val="nil"/>
                <w:bottom w:val="nil"/>
                <w:right w:val="nil"/>
                <w:between w:val="nil"/>
              </w:pBdr>
              <w:spacing w:line="276" w:lineRule="auto"/>
            </w:pPr>
          </w:p>
        </w:tc>
      </w:tr>
      <w:tr w:rsidR="00AA6941">
        <w:trPr>
          <w:trHeight w:val="264"/>
        </w:trPr>
        <w:tc>
          <w:tcPr>
            <w:tcW w:w="1220" w:type="dxa"/>
            <w:tcBorders>
              <w:top w:val="single" w:sz="4" w:space="0" w:color="000080"/>
              <w:left w:val="single" w:sz="4" w:space="0" w:color="000080"/>
            </w:tcBorders>
            <w:shd w:val="clear" w:color="auto" w:fill="FFFFFF"/>
          </w:tcPr>
          <w:p w:rsidR="00AA6941" w:rsidRDefault="00B1029C">
            <w:r>
              <w:rPr>
                <w:b/>
              </w:rPr>
              <w:t xml:space="preserve">Established Goals: </w:t>
            </w:r>
          </w:p>
        </w:tc>
        <w:tc>
          <w:tcPr>
            <w:tcW w:w="1220" w:type="dxa"/>
            <w:tcBorders>
              <w:top w:val="single" w:sz="4" w:space="0" w:color="000080"/>
            </w:tcBorders>
            <w:shd w:val="clear" w:color="auto" w:fill="FFFFFF"/>
          </w:tcPr>
          <w:p w:rsidR="00AA6941" w:rsidRDefault="00B1029C">
            <w:r>
              <w:t> </w:t>
            </w:r>
          </w:p>
        </w:tc>
        <w:tc>
          <w:tcPr>
            <w:tcW w:w="1221" w:type="dxa"/>
            <w:tcBorders>
              <w:top w:val="single" w:sz="4" w:space="0" w:color="000080"/>
            </w:tcBorders>
            <w:shd w:val="clear" w:color="auto" w:fill="FFFFFF"/>
          </w:tcPr>
          <w:p w:rsidR="00AA6941" w:rsidRDefault="00B1029C">
            <w:r>
              <w:t> </w:t>
            </w:r>
          </w:p>
        </w:tc>
        <w:tc>
          <w:tcPr>
            <w:tcW w:w="1220" w:type="dxa"/>
            <w:tcBorders>
              <w:top w:val="single" w:sz="4" w:space="0" w:color="000080"/>
            </w:tcBorders>
            <w:shd w:val="clear" w:color="auto" w:fill="FFFFFF"/>
          </w:tcPr>
          <w:p w:rsidR="00AA6941" w:rsidRDefault="00B1029C">
            <w:r>
              <w:t> </w:t>
            </w:r>
          </w:p>
        </w:tc>
        <w:tc>
          <w:tcPr>
            <w:tcW w:w="1220" w:type="dxa"/>
            <w:tcBorders>
              <w:top w:val="single" w:sz="4" w:space="0" w:color="000080"/>
            </w:tcBorders>
            <w:shd w:val="clear" w:color="auto" w:fill="FFFFFF"/>
          </w:tcPr>
          <w:p w:rsidR="00AA6941" w:rsidRDefault="00B1029C">
            <w:r>
              <w:t> </w:t>
            </w:r>
          </w:p>
        </w:tc>
        <w:tc>
          <w:tcPr>
            <w:tcW w:w="1221" w:type="dxa"/>
            <w:tcBorders>
              <w:top w:val="single" w:sz="4" w:space="0" w:color="000080"/>
            </w:tcBorders>
            <w:shd w:val="clear" w:color="auto" w:fill="FFFFFF"/>
          </w:tcPr>
          <w:p w:rsidR="00AA6941" w:rsidRDefault="00B1029C">
            <w:pPr>
              <w:rPr>
                <w:color w:val="FF0000"/>
              </w:rPr>
            </w:pPr>
            <w:r>
              <w:t> </w:t>
            </w:r>
          </w:p>
        </w:tc>
        <w:tc>
          <w:tcPr>
            <w:tcW w:w="2440" w:type="dxa"/>
            <w:gridSpan w:val="2"/>
            <w:tcBorders>
              <w:top w:val="single" w:sz="4" w:space="0" w:color="000080"/>
              <w:left w:val="single" w:sz="4" w:space="0" w:color="000080"/>
              <w:right w:val="single" w:sz="4" w:space="0" w:color="000080"/>
            </w:tcBorders>
            <w:shd w:val="clear" w:color="auto" w:fill="FFFFFF"/>
          </w:tcPr>
          <w:p w:rsidR="00AA6941" w:rsidRDefault="00B1029C">
            <w:pPr>
              <w:jc w:val="right"/>
            </w:pPr>
            <w:r>
              <w:rPr>
                <w:b/>
                <w:color w:val="FF0000"/>
              </w:rPr>
              <w:t>G</w:t>
            </w:r>
          </w:p>
        </w:tc>
      </w:tr>
      <w:tr w:rsidR="00AA6941">
        <w:trPr>
          <w:trHeight w:val="522"/>
        </w:trPr>
        <w:tc>
          <w:tcPr>
            <w:tcW w:w="9762" w:type="dxa"/>
            <w:gridSpan w:val="8"/>
            <w:vMerge w:val="restart"/>
            <w:tcBorders>
              <w:left w:val="single" w:sz="4" w:space="0" w:color="000001"/>
              <w:right w:val="single" w:sz="4" w:space="0" w:color="000001"/>
            </w:tcBorders>
            <w:shd w:val="clear" w:color="auto" w:fill="FFFFFF"/>
          </w:tcPr>
          <w:p w:rsidR="00AA6941" w:rsidRDefault="00B1029C">
            <w:pPr>
              <w:rPr>
                <w:sz w:val="24"/>
                <w:szCs w:val="24"/>
              </w:rPr>
            </w:pPr>
            <w:r>
              <w:rPr>
                <w:b/>
              </w:rPr>
              <w:t>* What relevant goals</w:t>
            </w:r>
            <w:r w:rsidR="003D22A8">
              <w:t>(e</w:t>
            </w:r>
            <w:r>
              <w:rPr>
                <w:b/>
              </w:rPr>
              <w:t>.g. content standards, course or program objective, learning outcomes) will this design address?</w:t>
            </w:r>
          </w:p>
          <w:p w:rsidR="00DE1B9A" w:rsidRPr="00DE1B9A" w:rsidRDefault="003D22A8" w:rsidP="00DE1B9A">
            <w:pPr>
              <w:pStyle w:val="ListParagraph"/>
              <w:numPr>
                <w:ilvl w:val="0"/>
                <w:numId w:val="17"/>
              </w:numPr>
              <w:pBdr>
                <w:top w:val="nil"/>
                <w:left w:val="nil"/>
                <w:bottom w:val="nil"/>
                <w:right w:val="nil"/>
                <w:between w:val="nil"/>
              </w:pBdr>
              <w:spacing w:after="200" w:line="276" w:lineRule="auto"/>
              <w:rPr>
                <w:color w:val="00000A"/>
                <w:sz w:val="24"/>
                <w:szCs w:val="24"/>
              </w:rPr>
            </w:pPr>
            <w:r w:rsidRPr="00DE1B9A">
              <w:rPr>
                <w:color w:val="00000A"/>
                <w:sz w:val="24"/>
                <w:szCs w:val="24"/>
              </w:rPr>
              <w:t xml:space="preserve">Students will be able to expand on words </w:t>
            </w:r>
          </w:p>
          <w:p w:rsidR="00DE1B9A" w:rsidRPr="00DE1B9A" w:rsidRDefault="00DE1B9A" w:rsidP="00DE1B9A">
            <w:pPr>
              <w:pStyle w:val="ListParagraph"/>
              <w:numPr>
                <w:ilvl w:val="0"/>
                <w:numId w:val="17"/>
              </w:numPr>
              <w:pBdr>
                <w:top w:val="nil"/>
                <w:left w:val="nil"/>
                <w:bottom w:val="nil"/>
                <w:right w:val="nil"/>
                <w:between w:val="nil"/>
              </w:pBdr>
              <w:spacing w:after="200" w:line="276" w:lineRule="auto"/>
              <w:rPr>
                <w:color w:val="00000A"/>
                <w:sz w:val="24"/>
                <w:szCs w:val="24"/>
              </w:rPr>
            </w:pPr>
            <w:r w:rsidRPr="00DE1B9A">
              <w:rPr>
                <w:sz w:val="24"/>
                <w:szCs w:val="24"/>
              </w:rPr>
              <w:t>The students will learn to expand on words and meanings of the words from reading</w:t>
            </w:r>
          </w:p>
          <w:p w:rsidR="00DE1B9A" w:rsidRPr="00DE1B9A" w:rsidRDefault="00DE1B9A" w:rsidP="00DE1B9A">
            <w:pPr>
              <w:pStyle w:val="ListParagraph"/>
              <w:numPr>
                <w:ilvl w:val="0"/>
                <w:numId w:val="17"/>
              </w:numPr>
              <w:rPr>
                <w:sz w:val="24"/>
                <w:szCs w:val="24"/>
              </w:rPr>
            </w:pPr>
            <w:r w:rsidRPr="00DE1B9A">
              <w:rPr>
                <w:sz w:val="24"/>
                <w:szCs w:val="24"/>
              </w:rPr>
              <w:t>The students will determine the central words in the reading</w:t>
            </w:r>
          </w:p>
          <w:p w:rsidR="00DE1B9A" w:rsidRPr="00DE1B9A" w:rsidRDefault="00DE1B9A" w:rsidP="00DE1B9A">
            <w:pPr>
              <w:pStyle w:val="ListParagraph"/>
              <w:numPr>
                <w:ilvl w:val="0"/>
                <w:numId w:val="17"/>
              </w:numPr>
              <w:rPr>
                <w:sz w:val="24"/>
                <w:szCs w:val="24"/>
              </w:rPr>
            </w:pPr>
            <w:r w:rsidRPr="00DE1B9A">
              <w:rPr>
                <w:sz w:val="24"/>
                <w:szCs w:val="24"/>
              </w:rPr>
              <w:t>The students will determine elements that bring words to life from specific book scenarios</w:t>
            </w:r>
          </w:p>
          <w:p w:rsidR="00DE1B9A" w:rsidRPr="00DE1B9A" w:rsidRDefault="00DE1B9A" w:rsidP="00DE1B9A">
            <w:pPr>
              <w:pStyle w:val="ListParagraph"/>
              <w:numPr>
                <w:ilvl w:val="0"/>
                <w:numId w:val="17"/>
              </w:numPr>
              <w:rPr>
                <w:sz w:val="24"/>
                <w:szCs w:val="24"/>
              </w:rPr>
            </w:pPr>
            <w:r w:rsidRPr="00DE1B9A">
              <w:rPr>
                <w:sz w:val="24"/>
                <w:szCs w:val="24"/>
              </w:rPr>
              <w:t>Students will create their own sentences related to words in the same way applied in the reading</w:t>
            </w:r>
          </w:p>
          <w:p w:rsidR="00DE1B9A" w:rsidRPr="00DE1B9A" w:rsidRDefault="00DE1B9A" w:rsidP="00DE1B9A">
            <w:pPr>
              <w:pStyle w:val="ListParagraph"/>
              <w:numPr>
                <w:ilvl w:val="0"/>
                <w:numId w:val="17"/>
              </w:numPr>
              <w:rPr>
                <w:sz w:val="24"/>
                <w:szCs w:val="24"/>
              </w:rPr>
            </w:pPr>
            <w:r w:rsidRPr="00DE1B9A">
              <w:rPr>
                <w:sz w:val="24"/>
                <w:szCs w:val="24"/>
              </w:rPr>
              <w:t>Students will determine that meaning of phrases and words in the context applied in the text</w:t>
            </w:r>
          </w:p>
          <w:p w:rsidR="00DE1B9A" w:rsidRPr="00DE1B9A" w:rsidRDefault="00DE1B9A" w:rsidP="00DE1B9A">
            <w:pPr>
              <w:pStyle w:val="ListParagraph"/>
              <w:numPr>
                <w:ilvl w:val="0"/>
                <w:numId w:val="17"/>
              </w:numPr>
              <w:rPr>
                <w:sz w:val="24"/>
                <w:szCs w:val="24"/>
              </w:rPr>
            </w:pPr>
            <w:r w:rsidRPr="00DE1B9A">
              <w:rPr>
                <w:sz w:val="24"/>
                <w:szCs w:val="24"/>
              </w:rPr>
              <w:t>Students will learn that understanding vocabularies is essential in connecting meanings to words and communicating</w:t>
            </w:r>
          </w:p>
          <w:p w:rsidR="00DE1B9A" w:rsidRPr="00DE1B9A" w:rsidRDefault="00DE1B9A" w:rsidP="00DE1B9A">
            <w:pPr>
              <w:pStyle w:val="ListParagraph"/>
              <w:numPr>
                <w:ilvl w:val="0"/>
                <w:numId w:val="17"/>
              </w:numPr>
              <w:rPr>
                <w:sz w:val="24"/>
                <w:szCs w:val="24"/>
              </w:rPr>
            </w:pPr>
            <w:r w:rsidRPr="00DE1B9A">
              <w:rPr>
                <w:sz w:val="24"/>
                <w:szCs w:val="24"/>
              </w:rPr>
              <w:t>Students will learn the ways, which words become central themes for different contexts</w:t>
            </w:r>
          </w:p>
          <w:p w:rsidR="00DE1B9A" w:rsidRPr="00DE1B9A" w:rsidRDefault="00DE1B9A" w:rsidP="00DE1B9A">
            <w:pPr>
              <w:pStyle w:val="ListParagraph"/>
              <w:numPr>
                <w:ilvl w:val="0"/>
                <w:numId w:val="17"/>
              </w:numPr>
              <w:rPr>
                <w:sz w:val="24"/>
                <w:szCs w:val="24"/>
              </w:rPr>
            </w:pPr>
            <w:r w:rsidRPr="00DE1B9A">
              <w:rPr>
                <w:sz w:val="24"/>
                <w:szCs w:val="24"/>
              </w:rPr>
              <w:t>Students will learn the relationships of words which facilitate communication</w:t>
            </w:r>
          </w:p>
          <w:p w:rsidR="00DE1B9A" w:rsidRPr="00DE1B9A" w:rsidRDefault="00DE1B9A" w:rsidP="00DE1B9A">
            <w:pPr>
              <w:pStyle w:val="ListParagraph"/>
              <w:numPr>
                <w:ilvl w:val="0"/>
                <w:numId w:val="17"/>
              </w:numPr>
              <w:rPr>
                <w:sz w:val="24"/>
                <w:szCs w:val="24"/>
              </w:rPr>
            </w:pPr>
            <w:r w:rsidRPr="00DE1B9A">
              <w:rPr>
                <w:sz w:val="24"/>
                <w:szCs w:val="24"/>
              </w:rPr>
              <w:t>Students will learn the importance of understanding the meanings of vocabularies</w:t>
            </w:r>
          </w:p>
          <w:p w:rsidR="00DE1B9A" w:rsidRDefault="00DE1B9A" w:rsidP="00DE1B9A">
            <w:pPr>
              <w:pBdr>
                <w:top w:val="nil"/>
                <w:left w:val="nil"/>
                <w:bottom w:val="nil"/>
                <w:right w:val="nil"/>
                <w:between w:val="nil"/>
              </w:pBdr>
              <w:spacing w:after="200" w:line="276" w:lineRule="auto"/>
              <w:ind w:left="720"/>
              <w:rPr>
                <w:color w:val="00000A"/>
                <w:sz w:val="24"/>
                <w:szCs w:val="24"/>
              </w:rPr>
            </w:pPr>
          </w:p>
        </w:tc>
      </w:tr>
      <w:tr w:rsidR="00AA6941">
        <w:trPr>
          <w:trHeight w:val="317"/>
        </w:trPr>
        <w:tc>
          <w:tcPr>
            <w:tcW w:w="9762" w:type="dxa"/>
            <w:gridSpan w:val="8"/>
            <w:vMerge/>
            <w:tcBorders>
              <w:left w:val="single" w:sz="4" w:space="0" w:color="000001"/>
              <w:right w:val="single" w:sz="4" w:space="0" w:color="000001"/>
            </w:tcBorders>
            <w:shd w:val="clear" w:color="auto" w:fill="FFFFFF"/>
          </w:tcPr>
          <w:p w:rsidR="00AA6941" w:rsidRDefault="00AA6941">
            <w:pPr>
              <w:widowControl w:val="0"/>
              <w:pBdr>
                <w:top w:val="nil"/>
                <w:left w:val="nil"/>
                <w:bottom w:val="nil"/>
                <w:right w:val="nil"/>
                <w:between w:val="nil"/>
              </w:pBdr>
              <w:spacing w:line="276" w:lineRule="auto"/>
              <w:rPr>
                <w:color w:val="00000A"/>
                <w:sz w:val="24"/>
                <w:szCs w:val="24"/>
              </w:rPr>
            </w:pPr>
          </w:p>
        </w:tc>
      </w:tr>
      <w:tr w:rsidR="00AA6941">
        <w:trPr>
          <w:trHeight w:val="276"/>
        </w:trPr>
        <w:tc>
          <w:tcPr>
            <w:tcW w:w="9762" w:type="dxa"/>
            <w:gridSpan w:val="8"/>
            <w:tcBorders>
              <w:top w:val="single" w:sz="4" w:space="0" w:color="000001"/>
              <w:left w:val="single" w:sz="4" w:space="0" w:color="000001"/>
              <w:bottom w:val="single" w:sz="4" w:space="0" w:color="000001"/>
              <w:right w:val="single" w:sz="4" w:space="0" w:color="000001"/>
            </w:tcBorders>
            <w:shd w:val="clear" w:color="auto" w:fill="FFFFFF"/>
          </w:tcPr>
          <w:p w:rsidR="00AA6941" w:rsidRDefault="00B1029C">
            <w:r>
              <w:t> </w:t>
            </w:r>
          </w:p>
        </w:tc>
      </w:tr>
      <w:tr w:rsidR="00AA6941">
        <w:trPr>
          <w:trHeight w:val="264"/>
        </w:trPr>
        <w:tc>
          <w:tcPr>
            <w:tcW w:w="1220" w:type="dxa"/>
            <w:tcBorders>
              <w:top w:val="single" w:sz="4" w:space="0" w:color="000001"/>
              <w:left w:val="single" w:sz="4" w:space="0" w:color="000001"/>
            </w:tcBorders>
            <w:shd w:val="clear" w:color="auto" w:fill="FFFFFF"/>
          </w:tcPr>
          <w:p w:rsidR="00AA6941" w:rsidRDefault="00B1029C">
            <w:r>
              <w:rPr>
                <w:b/>
              </w:rPr>
              <w:t>Understandings:</w:t>
            </w:r>
          </w:p>
        </w:tc>
        <w:tc>
          <w:tcPr>
            <w:tcW w:w="1220" w:type="dxa"/>
            <w:tcBorders>
              <w:top w:val="single" w:sz="4" w:space="0" w:color="000001"/>
            </w:tcBorders>
            <w:shd w:val="clear" w:color="auto" w:fill="FFFFFF"/>
          </w:tcPr>
          <w:p w:rsidR="00AA6941" w:rsidRDefault="00B1029C">
            <w:pPr>
              <w:rPr>
                <w:color w:val="FF0000"/>
              </w:rPr>
            </w:pPr>
            <w:r>
              <w:t> </w:t>
            </w:r>
          </w:p>
        </w:tc>
        <w:tc>
          <w:tcPr>
            <w:tcW w:w="1221" w:type="dxa"/>
            <w:tcBorders>
              <w:top w:val="single" w:sz="4" w:space="0" w:color="000001"/>
            </w:tcBorders>
            <w:shd w:val="clear" w:color="auto" w:fill="FFFFFF"/>
          </w:tcPr>
          <w:p w:rsidR="00AA6941" w:rsidRDefault="00B1029C">
            <w:pPr>
              <w:jc w:val="right"/>
            </w:pPr>
            <w:r>
              <w:rPr>
                <w:b/>
                <w:color w:val="FF0000"/>
              </w:rPr>
              <w:t>U</w:t>
            </w:r>
          </w:p>
        </w:tc>
        <w:tc>
          <w:tcPr>
            <w:tcW w:w="1220" w:type="dxa"/>
            <w:tcBorders>
              <w:top w:val="single" w:sz="4" w:space="0" w:color="000001"/>
              <w:left w:val="single" w:sz="4" w:space="0" w:color="000001"/>
              <w:bottom w:val="single" w:sz="4" w:space="0" w:color="000001"/>
            </w:tcBorders>
            <w:shd w:val="clear" w:color="auto" w:fill="FFFFFF"/>
          </w:tcPr>
          <w:p w:rsidR="00AA6941" w:rsidRDefault="00B1029C">
            <w:pPr>
              <w:rPr>
                <w:color w:val="FF0000"/>
              </w:rPr>
            </w:pPr>
            <w:r>
              <w:rPr>
                <w:b/>
              </w:rPr>
              <w:t>Essential Questions:</w:t>
            </w:r>
          </w:p>
        </w:tc>
        <w:tc>
          <w:tcPr>
            <w:tcW w:w="4881" w:type="dxa"/>
            <w:gridSpan w:val="4"/>
            <w:tcBorders>
              <w:top w:val="single" w:sz="4" w:space="0" w:color="000001"/>
              <w:left w:val="single" w:sz="4" w:space="0" w:color="000001"/>
              <w:right w:val="single" w:sz="8" w:space="0" w:color="000001"/>
            </w:tcBorders>
            <w:shd w:val="clear" w:color="auto" w:fill="FFFFFF"/>
          </w:tcPr>
          <w:p w:rsidR="00AA6941" w:rsidRDefault="00B1029C">
            <w:pPr>
              <w:jc w:val="right"/>
            </w:pPr>
            <w:r>
              <w:rPr>
                <w:b/>
                <w:color w:val="FF0000"/>
              </w:rPr>
              <w:t>Q</w:t>
            </w:r>
          </w:p>
        </w:tc>
      </w:tr>
      <w:tr w:rsidR="00AA6941">
        <w:trPr>
          <w:trHeight w:val="264"/>
        </w:trPr>
        <w:tc>
          <w:tcPr>
            <w:tcW w:w="1220" w:type="dxa"/>
            <w:tcBorders>
              <w:left w:val="single" w:sz="4" w:space="0" w:color="000001"/>
            </w:tcBorders>
            <w:shd w:val="clear" w:color="auto" w:fill="FFFFFF"/>
          </w:tcPr>
          <w:p w:rsidR="00AA6941" w:rsidRDefault="00B1029C">
            <w:r>
              <w:rPr>
                <w:i/>
              </w:rPr>
              <w:t>Students will understand that…</w:t>
            </w:r>
          </w:p>
        </w:tc>
        <w:tc>
          <w:tcPr>
            <w:tcW w:w="1220" w:type="dxa"/>
            <w:shd w:val="clear" w:color="auto" w:fill="FFFFFF"/>
          </w:tcPr>
          <w:p w:rsidR="00AA6941" w:rsidRDefault="00B1029C">
            <w:r>
              <w:t> </w:t>
            </w:r>
          </w:p>
        </w:tc>
        <w:tc>
          <w:tcPr>
            <w:tcW w:w="7322" w:type="dxa"/>
            <w:gridSpan w:val="6"/>
            <w:vMerge w:val="restart"/>
            <w:tcBorders>
              <w:top w:val="single" w:sz="4" w:space="0" w:color="000001"/>
              <w:left w:val="single" w:sz="4" w:space="0" w:color="000001"/>
              <w:bottom w:val="single" w:sz="4" w:space="0" w:color="000001"/>
              <w:right w:val="single" w:sz="4" w:space="0" w:color="000001"/>
            </w:tcBorders>
            <w:shd w:val="clear" w:color="auto" w:fill="FFFFFF"/>
          </w:tcPr>
          <w:p w:rsidR="00AA6941" w:rsidRDefault="00B1029C">
            <w:r>
              <w:rPr>
                <w:b/>
              </w:rPr>
              <w:t xml:space="preserve">* What provocative questions will foster inquiry, understanding, and transfer of learning? </w:t>
            </w:r>
          </w:p>
          <w:p w:rsidR="00DE1B9A" w:rsidRDefault="00DE1B9A">
            <w:r>
              <w:t>What are some of the vocabularies in this reading?</w:t>
            </w:r>
          </w:p>
          <w:p w:rsidR="00DE1B9A" w:rsidRDefault="00DE1B9A">
            <w:r>
              <w:t>What other words do you know related to these vocabularies?</w:t>
            </w:r>
          </w:p>
          <w:p w:rsidR="00DE1B9A" w:rsidRDefault="00DE1B9A">
            <w:r>
              <w:t>What is the effectiveness of these vocabularies in brining meaning to the reading?</w:t>
            </w:r>
          </w:p>
          <w:p w:rsidR="00DE1B9A" w:rsidRDefault="00DE1B9A">
            <w:r>
              <w:t>Which words make things eerie?</w:t>
            </w:r>
          </w:p>
          <w:p w:rsidR="00DE1B9A" w:rsidRDefault="00DE1B9A">
            <w:r>
              <w:t>From the vocabularies used, which character is leading?</w:t>
            </w:r>
          </w:p>
          <w:p w:rsidR="00DE1B9A" w:rsidRDefault="00DE1B9A">
            <w:r>
              <w:t xml:space="preserve">How is literature essential to your learning needs? </w:t>
            </w:r>
          </w:p>
          <w:p w:rsidR="00AA6941" w:rsidRDefault="00B1029C">
            <w:r>
              <w:rPr>
                <w:b/>
              </w:rPr>
              <w:t>Students will understand that….</w:t>
            </w:r>
          </w:p>
          <w:p w:rsidR="00DE1B9A" w:rsidRDefault="00B1029C" w:rsidP="00DE1B9A">
            <w:pPr>
              <w:rPr>
                <w:b/>
              </w:rPr>
            </w:pPr>
            <w:r>
              <w:rPr>
                <w:b/>
              </w:rPr>
              <w:t xml:space="preserve"> The big idea</w:t>
            </w:r>
            <w:r w:rsidR="00DE1B9A">
              <w:rPr>
                <w:b/>
              </w:rPr>
              <w:t>s</w:t>
            </w:r>
          </w:p>
          <w:p w:rsidR="00AA6941" w:rsidRDefault="00B1029C" w:rsidP="00DE1B9A">
            <w:pPr>
              <w:rPr>
                <w:color w:val="000000"/>
                <w:sz w:val="24"/>
                <w:szCs w:val="24"/>
              </w:rPr>
            </w:pPr>
            <w:r>
              <w:rPr>
                <w:color w:val="000000"/>
                <w:sz w:val="24"/>
                <w:szCs w:val="24"/>
              </w:rPr>
              <w:t xml:space="preserve">The author Gaiman uses allusions to convey the theme and purpose </w:t>
            </w:r>
          </w:p>
          <w:p w:rsidR="00AA6941" w:rsidRDefault="00B1029C">
            <w:pPr>
              <w:numPr>
                <w:ilvl w:val="0"/>
                <w:numId w:val="8"/>
              </w:numPr>
              <w:pBdr>
                <w:top w:val="nil"/>
                <w:left w:val="nil"/>
                <w:bottom w:val="nil"/>
                <w:right w:val="nil"/>
                <w:between w:val="nil"/>
              </w:pBdr>
              <w:spacing w:line="276" w:lineRule="auto"/>
              <w:rPr>
                <w:color w:val="000000"/>
                <w:sz w:val="24"/>
                <w:szCs w:val="24"/>
              </w:rPr>
            </w:pPr>
            <w:r>
              <w:rPr>
                <w:color w:val="000000"/>
                <w:sz w:val="24"/>
                <w:szCs w:val="24"/>
              </w:rPr>
              <w:t>Allusions are instrumental in conveying themes and literary purposes in the graveyard</w:t>
            </w:r>
          </w:p>
          <w:p w:rsidR="00DE1B9A" w:rsidRPr="00DE1B9A" w:rsidRDefault="00B1029C" w:rsidP="00DE1B9A">
            <w:pPr>
              <w:numPr>
                <w:ilvl w:val="0"/>
                <w:numId w:val="8"/>
              </w:numPr>
              <w:pBdr>
                <w:top w:val="nil"/>
                <w:left w:val="nil"/>
                <w:bottom w:val="nil"/>
                <w:right w:val="nil"/>
                <w:between w:val="nil"/>
              </w:pBdr>
              <w:spacing w:after="200" w:line="276" w:lineRule="auto"/>
            </w:pPr>
            <w:r w:rsidRPr="00DE1B9A">
              <w:rPr>
                <w:color w:val="000000"/>
                <w:sz w:val="24"/>
                <w:szCs w:val="24"/>
              </w:rPr>
              <w:t>The author uses words to manipulate the mood of the reader</w:t>
            </w:r>
            <w:r w:rsidR="00DE1B9A">
              <w:rPr>
                <w:color w:val="000000"/>
                <w:sz w:val="24"/>
                <w:szCs w:val="24"/>
              </w:rPr>
              <w:t>s</w:t>
            </w:r>
          </w:p>
          <w:p w:rsidR="00AA6941" w:rsidRDefault="00DE1B9A" w:rsidP="00DE1B9A">
            <w:pPr>
              <w:pBdr>
                <w:top w:val="nil"/>
                <w:left w:val="nil"/>
                <w:bottom w:val="nil"/>
                <w:right w:val="nil"/>
                <w:between w:val="nil"/>
              </w:pBdr>
              <w:spacing w:after="200" w:line="276" w:lineRule="auto"/>
            </w:pPr>
            <w:r>
              <w:rPr>
                <w:b/>
              </w:rPr>
              <w:t>*</w:t>
            </w:r>
            <w:r w:rsidR="00B1029C" w:rsidRPr="00DE1B9A">
              <w:rPr>
                <w:b/>
              </w:rPr>
              <w:t>What specific understandings about them are desired?</w:t>
            </w:r>
          </w:p>
          <w:p w:rsidR="00AA6941" w:rsidRDefault="00B1029C">
            <w:pPr>
              <w:numPr>
                <w:ilvl w:val="0"/>
                <w:numId w:val="4"/>
              </w:numPr>
            </w:pPr>
            <w:r>
              <w:t>Knowledge of using and analyzing allusions used by Gyaman</w:t>
            </w:r>
          </w:p>
          <w:p w:rsidR="00DE1B9A" w:rsidRDefault="00DE1B9A" w:rsidP="00DE1B9A">
            <w:pPr>
              <w:numPr>
                <w:ilvl w:val="0"/>
                <w:numId w:val="4"/>
              </w:numPr>
            </w:pPr>
            <w:r>
              <w:t>What is the significance of the names of the character?</w:t>
            </w:r>
          </w:p>
          <w:p w:rsidR="00DE1B9A" w:rsidRDefault="00DE1B9A" w:rsidP="00DE1B9A">
            <w:pPr>
              <w:numPr>
                <w:ilvl w:val="0"/>
                <w:numId w:val="4"/>
              </w:numPr>
            </w:pPr>
            <w:r>
              <w:t>What are the unique elements of this genre and how do they uniquely combine?</w:t>
            </w:r>
          </w:p>
          <w:p w:rsidR="00DE1B9A" w:rsidRDefault="00DE1B9A" w:rsidP="00DE1B9A">
            <w:pPr>
              <w:numPr>
                <w:ilvl w:val="0"/>
                <w:numId w:val="4"/>
              </w:numPr>
            </w:pPr>
            <w:r>
              <w:t>How do the images in the book connect to the text?</w:t>
            </w:r>
          </w:p>
          <w:p w:rsidR="00DE1B9A" w:rsidRDefault="00DE1B9A" w:rsidP="00DE1B9A">
            <w:pPr>
              <w:numPr>
                <w:ilvl w:val="0"/>
                <w:numId w:val="4"/>
              </w:numPr>
            </w:pPr>
            <w:r>
              <w:lastRenderedPageBreak/>
              <w:t>How do the characters differ or relate to mythology or folklore?</w:t>
            </w:r>
          </w:p>
          <w:p w:rsidR="00DE1B9A" w:rsidRDefault="00DE1B9A" w:rsidP="00DE1B9A">
            <w:pPr>
              <w:numPr>
                <w:ilvl w:val="0"/>
                <w:numId w:val="4"/>
              </w:numPr>
            </w:pPr>
            <w:r>
              <w:t>How does Gaiman invert the notion that graveyards are dangerous and scary and the living world is safe?</w:t>
            </w:r>
          </w:p>
          <w:p w:rsidR="00DE1B9A" w:rsidRDefault="00DE1B9A" w:rsidP="00DE1B9A">
            <w:pPr>
              <w:numPr>
                <w:ilvl w:val="0"/>
                <w:numId w:val="4"/>
              </w:numPr>
            </w:pPr>
            <w:r>
              <w:t>What are the unusual circumstances that Boyd grows?</w:t>
            </w:r>
          </w:p>
          <w:p w:rsidR="00AA6941" w:rsidRDefault="00B1029C">
            <w:pPr>
              <w:numPr>
                <w:ilvl w:val="0"/>
                <w:numId w:val="4"/>
              </w:numPr>
            </w:pPr>
            <w:r>
              <w:t>Ability to identify the theme and purpose of Gaiman</w:t>
            </w:r>
          </w:p>
          <w:p w:rsidR="00AA6941" w:rsidRDefault="00B1029C">
            <w:pPr>
              <w:numPr>
                <w:ilvl w:val="0"/>
                <w:numId w:val="4"/>
              </w:numPr>
            </w:pPr>
            <w:r>
              <w:t>Analysis of allusions in concisely developed sentences and paragraphs</w:t>
            </w:r>
          </w:p>
          <w:p w:rsidR="00DE1B9A" w:rsidRDefault="00B1029C" w:rsidP="00DE1B9A">
            <w:pPr>
              <w:numPr>
                <w:ilvl w:val="0"/>
                <w:numId w:val="4"/>
              </w:numPr>
            </w:pPr>
            <w:r>
              <w:t>Identification of the literary purposes and using textual evidence to support the analysi</w:t>
            </w:r>
          </w:p>
          <w:p w:rsidR="00AA6941" w:rsidRDefault="00B1029C" w:rsidP="00DE1B9A">
            <w:pPr>
              <w:numPr>
                <w:ilvl w:val="0"/>
                <w:numId w:val="4"/>
              </w:numPr>
            </w:pPr>
            <w:r w:rsidRPr="00DE1B9A">
              <w:rPr>
                <w:b/>
              </w:rPr>
              <w:t>* What misunderstandings are predictable?</w:t>
            </w:r>
          </w:p>
          <w:p w:rsidR="00AA6941" w:rsidRDefault="00B1029C">
            <w:pPr>
              <w:numPr>
                <w:ilvl w:val="0"/>
                <w:numId w:val="9"/>
              </w:numPr>
            </w:pPr>
            <w:r>
              <w:t>Poor literary hypothesis of characters in the reading</w:t>
            </w:r>
          </w:p>
          <w:p w:rsidR="00AA6941" w:rsidRDefault="00B1029C">
            <w:pPr>
              <w:numPr>
                <w:ilvl w:val="0"/>
                <w:numId w:val="9"/>
              </w:numPr>
            </w:pPr>
            <w:r>
              <w:t>Misconstrued understanding of the diction and imagery</w:t>
            </w:r>
          </w:p>
          <w:p w:rsidR="00AA6941" w:rsidRDefault="00B1029C" w:rsidP="00DE1B9A">
            <w:pPr>
              <w:numPr>
                <w:ilvl w:val="0"/>
                <w:numId w:val="9"/>
              </w:numPr>
            </w:pPr>
            <w:r>
              <w:t>Lack of understanding the diction and dialogue from the readin</w:t>
            </w:r>
            <w:r w:rsidR="00DE1B9A">
              <w:t>g</w:t>
            </w:r>
          </w:p>
        </w:tc>
      </w:tr>
      <w:tr w:rsidR="00AA6941">
        <w:trPr>
          <w:trHeight w:val="264"/>
        </w:trPr>
        <w:tc>
          <w:tcPr>
            <w:tcW w:w="1220" w:type="dxa"/>
            <w:tcBorders>
              <w:left w:val="single" w:sz="4" w:space="0" w:color="000001"/>
            </w:tcBorders>
            <w:shd w:val="clear" w:color="auto" w:fill="FFFFFF"/>
          </w:tcPr>
          <w:p w:rsidR="00AA6941" w:rsidRDefault="00B1029C">
            <w:r>
              <w:rPr>
                <w:b/>
              </w:rPr>
              <w:t xml:space="preserve">What are the big ideas? </w:t>
            </w:r>
          </w:p>
        </w:tc>
        <w:tc>
          <w:tcPr>
            <w:tcW w:w="1220" w:type="dxa"/>
            <w:shd w:val="clear" w:color="auto" w:fill="FFFFFF"/>
          </w:tcPr>
          <w:p w:rsidR="00AA6941" w:rsidRDefault="00B1029C">
            <w:pPr>
              <w:rPr>
                <w:color w:val="00000A"/>
                <w:sz w:val="24"/>
                <w:szCs w:val="24"/>
              </w:rPr>
            </w:pPr>
            <w:r>
              <w:t> </w:t>
            </w:r>
          </w:p>
        </w:tc>
        <w:tc>
          <w:tcPr>
            <w:tcW w:w="7322" w:type="dxa"/>
            <w:gridSpan w:val="6"/>
            <w:vMerge/>
            <w:tcBorders>
              <w:top w:val="single" w:sz="4" w:space="0" w:color="000001"/>
              <w:left w:val="single" w:sz="4" w:space="0" w:color="000001"/>
              <w:bottom w:val="single" w:sz="4" w:space="0" w:color="000001"/>
              <w:right w:val="single" w:sz="4" w:space="0" w:color="000001"/>
            </w:tcBorders>
            <w:shd w:val="clear" w:color="auto" w:fill="FFFFFF"/>
          </w:tcPr>
          <w:p w:rsidR="00AA6941" w:rsidRDefault="00AA6941">
            <w:pPr>
              <w:widowControl w:val="0"/>
              <w:pBdr>
                <w:top w:val="nil"/>
                <w:left w:val="nil"/>
                <w:bottom w:val="nil"/>
                <w:right w:val="nil"/>
                <w:between w:val="nil"/>
              </w:pBdr>
              <w:spacing w:line="276" w:lineRule="auto"/>
              <w:rPr>
                <w:color w:val="00000A"/>
                <w:sz w:val="24"/>
                <w:szCs w:val="24"/>
              </w:rPr>
            </w:pPr>
          </w:p>
        </w:tc>
      </w:tr>
      <w:tr w:rsidR="00AA6941">
        <w:trPr>
          <w:trHeight w:val="276"/>
        </w:trPr>
        <w:tc>
          <w:tcPr>
            <w:tcW w:w="1220" w:type="dxa"/>
            <w:vMerge w:val="restart"/>
            <w:tcBorders>
              <w:left w:val="single" w:sz="4" w:space="0" w:color="000001"/>
            </w:tcBorders>
            <w:shd w:val="clear" w:color="auto" w:fill="FFFFFF"/>
          </w:tcPr>
          <w:p w:rsidR="00AA6941" w:rsidRDefault="00B1029C">
            <w:pPr>
              <w:rPr>
                <w:color w:val="00000A"/>
                <w:sz w:val="24"/>
                <w:szCs w:val="24"/>
              </w:rPr>
            </w:pPr>
            <w:r>
              <w:rPr>
                <w:b/>
              </w:rPr>
              <w:t xml:space="preserve">* What specific understandings about them are desired? </w:t>
            </w:r>
          </w:p>
        </w:tc>
        <w:tc>
          <w:tcPr>
            <w:tcW w:w="8542"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AA6941" w:rsidRDefault="00AA6941">
            <w:pPr>
              <w:rPr>
                <w:color w:val="00000A"/>
                <w:sz w:val="24"/>
                <w:szCs w:val="24"/>
              </w:rPr>
            </w:pPr>
          </w:p>
        </w:tc>
      </w:tr>
      <w:tr w:rsidR="00AA6941">
        <w:trPr>
          <w:trHeight w:val="276"/>
        </w:trPr>
        <w:tc>
          <w:tcPr>
            <w:tcW w:w="1220" w:type="dxa"/>
            <w:vMerge/>
            <w:tcBorders>
              <w:left w:val="single" w:sz="4" w:space="0" w:color="000001"/>
            </w:tcBorders>
            <w:shd w:val="clear" w:color="auto" w:fill="FFFFFF"/>
          </w:tcPr>
          <w:p w:rsidR="00AA6941" w:rsidRDefault="00AA6941">
            <w:pPr>
              <w:widowControl w:val="0"/>
              <w:pBdr>
                <w:top w:val="nil"/>
                <w:left w:val="nil"/>
                <w:bottom w:val="nil"/>
                <w:right w:val="nil"/>
                <w:between w:val="nil"/>
              </w:pBdr>
              <w:spacing w:line="276" w:lineRule="auto"/>
              <w:rPr>
                <w:color w:val="00000A"/>
                <w:sz w:val="24"/>
                <w:szCs w:val="24"/>
              </w:rPr>
            </w:pPr>
          </w:p>
        </w:tc>
        <w:tc>
          <w:tcPr>
            <w:tcW w:w="8542"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AA6941" w:rsidRDefault="00AA6941">
            <w:pPr>
              <w:rPr>
                <w:color w:val="00000A"/>
                <w:sz w:val="24"/>
                <w:szCs w:val="24"/>
              </w:rPr>
            </w:pPr>
          </w:p>
        </w:tc>
      </w:tr>
      <w:tr w:rsidR="00AA6941">
        <w:trPr>
          <w:trHeight w:val="264"/>
        </w:trPr>
        <w:tc>
          <w:tcPr>
            <w:tcW w:w="1220" w:type="dxa"/>
            <w:tcBorders>
              <w:left w:val="single" w:sz="4" w:space="0" w:color="000001"/>
            </w:tcBorders>
            <w:shd w:val="clear" w:color="auto" w:fill="FFFFFF"/>
          </w:tcPr>
          <w:p w:rsidR="00AA6941" w:rsidRDefault="00B1029C">
            <w:pPr>
              <w:rPr>
                <w:color w:val="00000A"/>
                <w:sz w:val="24"/>
                <w:szCs w:val="24"/>
              </w:rPr>
            </w:pPr>
            <w:r>
              <w:rPr>
                <w:b/>
              </w:rPr>
              <w:t>* What misunderstandings are predictable?</w:t>
            </w:r>
          </w:p>
        </w:tc>
        <w:tc>
          <w:tcPr>
            <w:tcW w:w="8542"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AA6941" w:rsidRDefault="00AA6941">
            <w:pPr>
              <w:rPr>
                <w:color w:val="00000A"/>
                <w:sz w:val="24"/>
                <w:szCs w:val="24"/>
              </w:rPr>
            </w:pPr>
          </w:p>
        </w:tc>
      </w:tr>
      <w:tr w:rsidR="00AA6941">
        <w:trPr>
          <w:trHeight w:val="276"/>
        </w:trPr>
        <w:tc>
          <w:tcPr>
            <w:tcW w:w="1220" w:type="dxa"/>
            <w:tcBorders>
              <w:top w:val="single" w:sz="4" w:space="0" w:color="000001"/>
              <w:left w:val="single" w:sz="4" w:space="0" w:color="000001"/>
              <w:bottom w:val="single" w:sz="4" w:space="0" w:color="000001"/>
            </w:tcBorders>
            <w:shd w:val="clear" w:color="auto" w:fill="FFFFFF"/>
          </w:tcPr>
          <w:p w:rsidR="00AA6941" w:rsidRDefault="00B1029C">
            <w:r>
              <w:t> </w:t>
            </w:r>
          </w:p>
        </w:tc>
        <w:tc>
          <w:tcPr>
            <w:tcW w:w="1220" w:type="dxa"/>
            <w:tcBorders>
              <w:top w:val="single" w:sz="4" w:space="0" w:color="000001"/>
              <w:bottom w:val="single" w:sz="4" w:space="0" w:color="000001"/>
            </w:tcBorders>
            <w:shd w:val="clear" w:color="auto" w:fill="FFFFFF"/>
          </w:tcPr>
          <w:p w:rsidR="00AA6941" w:rsidRDefault="00B1029C">
            <w:r>
              <w:t> </w:t>
            </w:r>
          </w:p>
        </w:tc>
        <w:tc>
          <w:tcPr>
            <w:tcW w:w="1221" w:type="dxa"/>
            <w:tcBorders>
              <w:top w:val="single" w:sz="4" w:space="0" w:color="000001"/>
              <w:bottom w:val="single" w:sz="4" w:space="0" w:color="000001"/>
            </w:tcBorders>
            <w:shd w:val="clear" w:color="auto" w:fill="FFFFFF"/>
          </w:tcPr>
          <w:p w:rsidR="00AA6941" w:rsidRDefault="00B1029C">
            <w:r>
              <w:t> </w:t>
            </w:r>
          </w:p>
        </w:tc>
        <w:tc>
          <w:tcPr>
            <w:tcW w:w="1220" w:type="dxa"/>
            <w:tcBorders>
              <w:top w:val="single" w:sz="4" w:space="0" w:color="000001"/>
              <w:bottom w:val="single" w:sz="4" w:space="0" w:color="000001"/>
            </w:tcBorders>
            <w:shd w:val="clear" w:color="auto" w:fill="FFFFFF"/>
          </w:tcPr>
          <w:p w:rsidR="00AA6941" w:rsidRDefault="00B1029C">
            <w:pPr>
              <w:rPr>
                <w:color w:val="00000A"/>
                <w:sz w:val="24"/>
                <w:szCs w:val="24"/>
              </w:rPr>
            </w:pPr>
            <w:r>
              <w:t> </w:t>
            </w:r>
          </w:p>
        </w:tc>
        <w:tc>
          <w:tcPr>
            <w:tcW w:w="4881"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A6941" w:rsidRDefault="00AA6941">
            <w:pPr>
              <w:rPr>
                <w:color w:val="00000A"/>
                <w:sz w:val="24"/>
                <w:szCs w:val="24"/>
              </w:rPr>
            </w:pPr>
          </w:p>
        </w:tc>
      </w:tr>
      <w:tr w:rsidR="00AA6941">
        <w:trPr>
          <w:trHeight w:val="264"/>
        </w:trPr>
        <w:tc>
          <w:tcPr>
            <w:tcW w:w="1220" w:type="dxa"/>
            <w:tcBorders>
              <w:top w:val="single" w:sz="4" w:space="0" w:color="000001"/>
              <w:left w:val="single" w:sz="4" w:space="0" w:color="000001"/>
            </w:tcBorders>
            <w:shd w:val="clear" w:color="auto" w:fill="FFFFFF"/>
          </w:tcPr>
          <w:p w:rsidR="00AA6941" w:rsidRDefault="00B1029C">
            <w:pPr>
              <w:rPr>
                <w:color w:val="FF0000"/>
              </w:rPr>
            </w:pPr>
            <w:r>
              <w:rPr>
                <w:i/>
              </w:rPr>
              <w:t>Students will know . . .</w:t>
            </w:r>
          </w:p>
        </w:tc>
        <w:tc>
          <w:tcPr>
            <w:tcW w:w="1220" w:type="dxa"/>
            <w:tcBorders>
              <w:top w:val="single" w:sz="4" w:space="0" w:color="000001"/>
            </w:tcBorders>
            <w:shd w:val="clear" w:color="auto" w:fill="FFFFFF"/>
          </w:tcPr>
          <w:p w:rsidR="00AA6941" w:rsidRDefault="00B1029C">
            <w:pPr>
              <w:jc w:val="right"/>
            </w:pPr>
            <w:r>
              <w:rPr>
                <w:b/>
                <w:color w:val="FF0000"/>
              </w:rPr>
              <w:t>K</w:t>
            </w:r>
          </w:p>
        </w:tc>
        <w:tc>
          <w:tcPr>
            <w:tcW w:w="1221" w:type="dxa"/>
            <w:tcBorders>
              <w:top w:val="single" w:sz="4" w:space="0" w:color="000001"/>
            </w:tcBorders>
            <w:shd w:val="clear" w:color="auto" w:fill="FFFFFF"/>
          </w:tcPr>
          <w:p w:rsidR="00AA6941" w:rsidRDefault="00B1029C">
            <w:pPr>
              <w:rPr>
                <w:color w:val="FF0000"/>
              </w:rPr>
            </w:pPr>
            <w:r>
              <w:rPr>
                <w:i/>
              </w:rPr>
              <w:t xml:space="preserve">Students will be able to </w:t>
            </w:r>
          </w:p>
        </w:tc>
        <w:tc>
          <w:tcPr>
            <w:tcW w:w="6101" w:type="dxa"/>
            <w:gridSpan w:val="5"/>
            <w:tcBorders>
              <w:top w:val="single" w:sz="4" w:space="0" w:color="000001"/>
              <w:left w:val="single" w:sz="4" w:space="0" w:color="000001"/>
              <w:right w:val="single" w:sz="4" w:space="0" w:color="000001"/>
            </w:tcBorders>
            <w:shd w:val="clear" w:color="auto" w:fill="FFFFFF"/>
          </w:tcPr>
          <w:p w:rsidR="00AA6941" w:rsidRDefault="00B1029C">
            <w:pPr>
              <w:jc w:val="right"/>
            </w:pPr>
            <w:r>
              <w:rPr>
                <w:b/>
                <w:color w:val="FF0000"/>
              </w:rPr>
              <w:t>S</w:t>
            </w:r>
          </w:p>
        </w:tc>
      </w:tr>
      <w:tr w:rsidR="00AA6941">
        <w:trPr>
          <w:trHeight w:val="264"/>
        </w:trPr>
        <w:tc>
          <w:tcPr>
            <w:tcW w:w="1220" w:type="dxa"/>
            <w:tcBorders>
              <w:left w:val="single" w:sz="4" w:space="0" w:color="000001"/>
            </w:tcBorders>
            <w:shd w:val="clear" w:color="auto" w:fill="FFFFFF"/>
          </w:tcPr>
          <w:p w:rsidR="00AA6941" w:rsidRDefault="00B1029C">
            <w:pPr>
              <w:rPr>
                <w:color w:val="000000"/>
              </w:rPr>
            </w:pPr>
            <w:r>
              <w:t xml:space="preserve">* What key knowledge and skills will students acquire as a result of this unit? </w:t>
            </w:r>
          </w:p>
        </w:tc>
        <w:tc>
          <w:tcPr>
            <w:tcW w:w="8542" w:type="dxa"/>
            <w:gridSpan w:val="7"/>
            <w:tcBorders>
              <w:left w:val="single" w:sz="4" w:space="0" w:color="000001"/>
              <w:right w:val="single" w:sz="4" w:space="0" w:color="000001"/>
            </w:tcBorders>
            <w:shd w:val="clear" w:color="auto" w:fill="FFFFFF"/>
          </w:tcPr>
          <w:p w:rsidR="00AA6941" w:rsidRDefault="00B1029C">
            <w:pPr>
              <w:rPr>
                <w:color w:val="000000"/>
              </w:rPr>
            </w:pPr>
            <w:r>
              <w:rPr>
                <w:color w:val="000000"/>
              </w:rPr>
              <w:t>Students will be able:</w:t>
            </w:r>
          </w:p>
          <w:p w:rsidR="00AA6941" w:rsidRDefault="00B1029C">
            <w:pPr>
              <w:rPr>
                <w:color w:val="000000"/>
              </w:rPr>
            </w:pPr>
            <w:r>
              <w:rPr>
                <w:b/>
                <w:color w:val="000000"/>
              </w:rPr>
              <w:t>What key knowledge and skills will students acquire as a result of this unit?</w:t>
            </w:r>
          </w:p>
          <w:p w:rsidR="00AA6941" w:rsidRDefault="00B1029C">
            <w:pPr>
              <w:numPr>
                <w:ilvl w:val="0"/>
                <w:numId w:val="6"/>
              </w:numPr>
              <w:rPr>
                <w:color w:val="000000"/>
              </w:rPr>
            </w:pPr>
            <w:r>
              <w:rPr>
                <w:color w:val="000000"/>
              </w:rPr>
              <w:t>To learn how the major episodes make a cohesive novel</w:t>
            </w:r>
          </w:p>
          <w:p w:rsidR="00AA6941" w:rsidRDefault="00B1029C">
            <w:pPr>
              <w:numPr>
                <w:ilvl w:val="0"/>
                <w:numId w:val="6"/>
              </w:numPr>
              <w:rPr>
                <w:color w:val="000000"/>
              </w:rPr>
            </w:pPr>
            <w:r>
              <w:rPr>
                <w:color w:val="000000"/>
              </w:rPr>
              <w:t>Consider whether the graphic illustration elements contribute or reinforce understanding of the novel</w:t>
            </w:r>
          </w:p>
          <w:p w:rsidR="00DE1B9A" w:rsidRDefault="00DE1B9A">
            <w:pPr>
              <w:numPr>
                <w:ilvl w:val="0"/>
                <w:numId w:val="6"/>
              </w:numPr>
              <w:rPr>
                <w:color w:val="000000"/>
              </w:rPr>
            </w:pPr>
            <w:r>
              <w:rPr>
                <w:color w:val="000000"/>
              </w:rPr>
              <w:t xml:space="preserve">Reflect on </w:t>
            </w:r>
            <w:r w:rsidR="005D2246">
              <w:rPr>
                <w:color w:val="000000"/>
              </w:rPr>
              <w:t>th</w:t>
            </w:r>
            <w:r>
              <w:rPr>
                <w:color w:val="000000"/>
              </w:rPr>
              <w:t xml:space="preserve">e importance of the </w:t>
            </w:r>
            <w:r w:rsidR="005D2246">
              <w:rPr>
                <w:color w:val="000000"/>
              </w:rPr>
              <w:t>names of the characters. Do you see any significance of naming to the central theme of the reading? Do the names have any connection to the vocabularies used?</w:t>
            </w:r>
          </w:p>
          <w:p w:rsidR="00AA6941" w:rsidRDefault="00B1029C">
            <w:pPr>
              <w:numPr>
                <w:ilvl w:val="0"/>
                <w:numId w:val="6"/>
              </w:numPr>
              <w:rPr>
                <w:color w:val="000000"/>
              </w:rPr>
            </w:pPr>
            <w:r>
              <w:rPr>
                <w:color w:val="000000"/>
              </w:rPr>
              <w:t>Explain how the concept of boundaries relate to the novel</w:t>
            </w:r>
          </w:p>
          <w:p w:rsidR="00AA6941" w:rsidRDefault="00B1029C">
            <w:pPr>
              <w:numPr>
                <w:ilvl w:val="0"/>
                <w:numId w:val="6"/>
              </w:numPr>
            </w:pPr>
            <w:r>
              <w:rPr>
                <w:color w:val="000000"/>
              </w:rPr>
              <w:t>Analyze the authors dialect and use of archaic language</w:t>
            </w: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Default="00B1029C">
            <w:r>
              <w:rPr>
                <w:b/>
              </w:rPr>
              <w:t>* What should they eventually be able to do as a result of such knowledge and skill?</w:t>
            </w:r>
          </w:p>
          <w:p w:rsidR="00AA6941" w:rsidRDefault="00B1029C">
            <w:r>
              <w:t>The students should be able to:</w:t>
            </w:r>
          </w:p>
          <w:p w:rsidR="00AA6941" w:rsidRDefault="00B1029C">
            <w:pPr>
              <w:numPr>
                <w:ilvl w:val="0"/>
                <w:numId w:val="14"/>
              </w:numPr>
            </w:pPr>
            <w:r>
              <w:t>write outlines of the chapters of the reading</w:t>
            </w:r>
          </w:p>
          <w:p w:rsidR="00AA6941" w:rsidRDefault="00B1029C">
            <w:pPr>
              <w:numPr>
                <w:ilvl w:val="0"/>
                <w:numId w:val="12"/>
              </w:numPr>
            </w:pPr>
            <w:r>
              <w:t xml:space="preserve">  Research analyze allusions</w:t>
            </w:r>
          </w:p>
          <w:p w:rsidR="00AA6941" w:rsidRDefault="00DE1B9A">
            <w:pPr>
              <w:numPr>
                <w:ilvl w:val="0"/>
                <w:numId w:val="12"/>
              </w:numPr>
            </w:pPr>
            <w:r>
              <w:t xml:space="preserve">Stimulate </w:t>
            </w:r>
            <w:r w:rsidR="00B1029C">
              <w:t>mood by analyzing diction and Grammar</w:t>
            </w:r>
          </w:p>
          <w:p w:rsidR="00AA6941" w:rsidRDefault="00B1029C">
            <w:pPr>
              <w:numPr>
                <w:ilvl w:val="0"/>
                <w:numId w:val="12"/>
              </w:numPr>
            </w:pPr>
            <w:r>
              <w:t>Analyze the characterization; inference, diction, imagery, dialogue</w:t>
            </w:r>
          </w:p>
          <w:p w:rsidR="00AA6941" w:rsidRDefault="00B1029C">
            <w:pPr>
              <w:numPr>
                <w:ilvl w:val="0"/>
                <w:numId w:val="12"/>
              </w:numPr>
            </w:pPr>
            <w:r>
              <w:t>Should be able to incorporate the literary devices into other forms of writing like poetrty</w:t>
            </w:r>
          </w:p>
          <w:p w:rsidR="00AA6941" w:rsidRDefault="00B1029C">
            <w:pPr>
              <w:numPr>
                <w:ilvl w:val="0"/>
                <w:numId w:val="12"/>
              </w:numPr>
            </w:pPr>
            <w:r>
              <w:t>Inhabit the character’s life along different episodes in the reading</w:t>
            </w:r>
          </w:p>
        </w:tc>
      </w:tr>
      <w:tr w:rsidR="00AA6941">
        <w:trPr>
          <w:trHeight w:val="276"/>
        </w:trPr>
        <w:tc>
          <w:tcPr>
            <w:tcW w:w="1220" w:type="dxa"/>
            <w:tcBorders>
              <w:top w:val="single" w:sz="4" w:space="0" w:color="000080"/>
              <w:left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left w:val="single" w:sz="4" w:space="0" w:color="000080"/>
              <w:bottom w:val="single" w:sz="4" w:space="0" w:color="000080"/>
              <w:right w:val="single" w:sz="4" w:space="0" w:color="000080"/>
            </w:tcBorders>
            <w:shd w:val="clear" w:color="auto" w:fill="FFFFFF"/>
          </w:tcPr>
          <w:p w:rsidR="00AA6941" w:rsidRDefault="00B1029C">
            <w:r>
              <w:t> </w:t>
            </w:r>
          </w:p>
        </w:tc>
      </w:tr>
      <w:tr w:rsidR="00AA6941">
        <w:trPr>
          <w:trHeight w:val="420"/>
        </w:trPr>
        <w:tc>
          <w:tcPr>
            <w:tcW w:w="9762" w:type="dxa"/>
            <w:gridSpan w:val="8"/>
            <w:vMerge w:val="restart"/>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Default="00B1029C">
            <w:pPr>
              <w:jc w:val="center"/>
            </w:pPr>
            <w:r>
              <w:rPr>
                <w:b/>
              </w:rPr>
              <w:t>Stage 2 - Assessment Evidence</w:t>
            </w:r>
          </w:p>
        </w:tc>
      </w:tr>
      <w:tr w:rsidR="00AA6941">
        <w:trPr>
          <w:trHeight w:val="420"/>
        </w:trPr>
        <w:tc>
          <w:tcPr>
            <w:tcW w:w="9762" w:type="dxa"/>
            <w:gridSpan w:val="8"/>
            <w:vMerge/>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Default="00AA6941">
            <w:pPr>
              <w:widowControl w:val="0"/>
              <w:pBdr>
                <w:top w:val="nil"/>
                <w:left w:val="nil"/>
                <w:bottom w:val="nil"/>
                <w:right w:val="nil"/>
                <w:between w:val="nil"/>
              </w:pBdr>
              <w:spacing w:line="276" w:lineRule="auto"/>
            </w:pPr>
          </w:p>
        </w:tc>
      </w:tr>
      <w:tr w:rsidR="00AA6941">
        <w:trPr>
          <w:trHeight w:val="264"/>
        </w:trPr>
        <w:tc>
          <w:tcPr>
            <w:tcW w:w="1220" w:type="dxa"/>
            <w:tcBorders>
              <w:top w:val="single" w:sz="4" w:space="0" w:color="000001"/>
              <w:left w:val="single" w:sz="4" w:space="0" w:color="000001"/>
            </w:tcBorders>
            <w:shd w:val="clear" w:color="auto" w:fill="FFFFFF"/>
          </w:tcPr>
          <w:p w:rsidR="00AA6941" w:rsidRDefault="00B1029C">
            <w:r>
              <w:rPr>
                <w:b/>
              </w:rPr>
              <w:t>Performance Tasks:</w:t>
            </w:r>
          </w:p>
        </w:tc>
        <w:tc>
          <w:tcPr>
            <w:tcW w:w="1220" w:type="dxa"/>
            <w:tcBorders>
              <w:top w:val="single" w:sz="4" w:space="0" w:color="000001"/>
            </w:tcBorders>
            <w:shd w:val="clear" w:color="auto" w:fill="FFFFFF"/>
          </w:tcPr>
          <w:p w:rsidR="00AA6941" w:rsidRDefault="00B1029C">
            <w:pPr>
              <w:rPr>
                <w:color w:val="FF0000"/>
              </w:rPr>
            </w:pPr>
            <w:r>
              <w:t> </w:t>
            </w:r>
          </w:p>
        </w:tc>
        <w:tc>
          <w:tcPr>
            <w:tcW w:w="1221" w:type="dxa"/>
            <w:tcBorders>
              <w:top w:val="single" w:sz="4" w:space="0" w:color="000001"/>
            </w:tcBorders>
            <w:shd w:val="clear" w:color="auto" w:fill="FFFFFF"/>
          </w:tcPr>
          <w:p w:rsidR="00AA6941" w:rsidRDefault="00B1029C">
            <w:pPr>
              <w:jc w:val="right"/>
            </w:pPr>
            <w:r>
              <w:rPr>
                <w:b/>
                <w:color w:val="FF0000"/>
              </w:rPr>
              <w:t>T</w:t>
            </w:r>
          </w:p>
        </w:tc>
        <w:tc>
          <w:tcPr>
            <w:tcW w:w="1220" w:type="dxa"/>
            <w:tcBorders>
              <w:top w:val="single" w:sz="4" w:space="0" w:color="000001"/>
              <w:left w:val="single" w:sz="4" w:space="0" w:color="000001"/>
            </w:tcBorders>
            <w:shd w:val="clear" w:color="auto" w:fill="FFFFFF"/>
          </w:tcPr>
          <w:p w:rsidR="00AA6941" w:rsidRDefault="00B1029C">
            <w:pPr>
              <w:rPr>
                <w:color w:val="FF0000"/>
              </w:rPr>
            </w:pPr>
            <w:r>
              <w:rPr>
                <w:b/>
              </w:rPr>
              <w:t>Other Evidence:</w:t>
            </w:r>
            <w:r>
              <w:t> </w:t>
            </w:r>
          </w:p>
        </w:tc>
        <w:tc>
          <w:tcPr>
            <w:tcW w:w="4881" w:type="dxa"/>
            <w:gridSpan w:val="4"/>
            <w:tcBorders>
              <w:top w:val="single" w:sz="4" w:space="0" w:color="000001"/>
              <w:left w:val="single" w:sz="4" w:space="0" w:color="000001"/>
              <w:right w:val="single" w:sz="4" w:space="0" w:color="000001"/>
            </w:tcBorders>
            <w:shd w:val="clear" w:color="auto" w:fill="FFFFFF"/>
          </w:tcPr>
          <w:p w:rsidR="00AA6941" w:rsidRDefault="00B1029C">
            <w:pPr>
              <w:jc w:val="right"/>
            </w:pPr>
            <w:r>
              <w:rPr>
                <w:b/>
                <w:color w:val="FF0000"/>
              </w:rPr>
              <w:t>OE</w:t>
            </w:r>
          </w:p>
        </w:tc>
      </w:tr>
      <w:tr w:rsidR="00AA6941">
        <w:trPr>
          <w:trHeight w:val="792"/>
        </w:trPr>
        <w:tc>
          <w:tcPr>
            <w:tcW w:w="1220" w:type="dxa"/>
            <w:tcBorders>
              <w:left w:val="single" w:sz="4" w:space="0" w:color="000001"/>
            </w:tcBorders>
            <w:shd w:val="clear" w:color="auto" w:fill="FFFFFF"/>
          </w:tcPr>
          <w:p w:rsidR="00AA6941" w:rsidRDefault="00B1029C">
            <w:r>
              <w:t xml:space="preserve">* Through what authentic performance tasks will students demonstrate </w:t>
            </w:r>
            <w:r>
              <w:lastRenderedPageBreak/>
              <w:t xml:space="preserve">the desired understandings? </w:t>
            </w:r>
          </w:p>
        </w:tc>
        <w:tc>
          <w:tcPr>
            <w:tcW w:w="8542" w:type="dxa"/>
            <w:gridSpan w:val="7"/>
            <w:tcBorders>
              <w:left w:val="single" w:sz="4" w:space="0" w:color="000001"/>
              <w:right w:val="single" w:sz="4" w:space="0" w:color="000001"/>
            </w:tcBorders>
            <w:shd w:val="clear" w:color="auto" w:fill="FFFFFF"/>
          </w:tcPr>
          <w:p w:rsidR="009F4F38" w:rsidRPr="009F4F38" w:rsidRDefault="009F4F38" w:rsidP="009F4F38">
            <w:pPr>
              <w:jc w:val="center"/>
              <w:rPr>
                <w:b/>
              </w:rPr>
            </w:pPr>
            <w:r w:rsidRPr="009F4F38">
              <w:rPr>
                <w:b/>
              </w:rPr>
              <w:lastRenderedPageBreak/>
              <w:t>Assessment evidence</w:t>
            </w:r>
          </w:p>
          <w:p w:rsidR="009F4F38" w:rsidRPr="009F4F38" w:rsidRDefault="009F4F38" w:rsidP="009F4F38">
            <w:pPr>
              <w:rPr>
                <w:b/>
              </w:rPr>
            </w:pPr>
          </w:p>
          <w:p w:rsidR="009F4F38" w:rsidRPr="009F4F38" w:rsidRDefault="009F4F38" w:rsidP="009F4F38">
            <w:r w:rsidRPr="009F4F38">
              <w:rPr>
                <w:b/>
              </w:rPr>
              <w:t>* Through what other evidence (e.g. quizzes, tests, academic prompts, observations, homework and journals)</w:t>
            </w:r>
            <w:r w:rsidRPr="009F4F38">
              <w:t xml:space="preserve"> will students demonstrate achievement of the desired results? </w:t>
            </w:r>
          </w:p>
          <w:p w:rsidR="009F4F38" w:rsidRPr="009F4F38" w:rsidRDefault="009F4F38" w:rsidP="009F4F38">
            <w:pPr>
              <w:numPr>
                <w:ilvl w:val="0"/>
                <w:numId w:val="7"/>
              </w:numPr>
              <w:rPr>
                <w:bCs/>
              </w:rPr>
            </w:pPr>
            <w:r w:rsidRPr="009F4F38">
              <w:rPr>
                <w:b/>
                <w:bCs/>
              </w:rPr>
              <w:t xml:space="preserve">Discussion prompts: </w:t>
            </w:r>
            <w:r w:rsidRPr="009F4F38">
              <w:rPr>
                <w:bCs/>
              </w:rPr>
              <w:t xml:space="preserve">The discussion prompts would be based on key themes in the story. The following themes should be discussed in class, along with the prompts mentioned alongside: </w:t>
            </w:r>
          </w:p>
          <w:p w:rsidR="009F4F38" w:rsidRPr="009F4F38" w:rsidRDefault="009F4F38" w:rsidP="009F4F38">
            <w:pPr>
              <w:numPr>
                <w:ilvl w:val="1"/>
                <w:numId w:val="7"/>
              </w:numPr>
              <w:rPr>
                <w:bCs/>
              </w:rPr>
            </w:pPr>
            <w:r w:rsidRPr="009F4F38">
              <w:rPr>
                <w:bCs/>
              </w:rPr>
              <w:t>The issue of bullying in children.</w:t>
            </w:r>
          </w:p>
          <w:p w:rsidR="009F4F38" w:rsidRPr="009F4F38" w:rsidRDefault="009F4F38" w:rsidP="009F4F38">
            <w:pPr>
              <w:numPr>
                <w:ilvl w:val="2"/>
                <w:numId w:val="7"/>
              </w:numPr>
              <w:rPr>
                <w:bCs/>
              </w:rPr>
            </w:pPr>
            <w:r w:rsidRPr="009F4F38">
              <w:rPr>
                <w:bCs/>
              </w:rPr>
              <w:lastRenderedPageBreak/>
              <w:t>From ‘The Graveyard’, who all can be called a bully? Did they do the right thing, and if no, why?</w:t>
            </w:r>
          </w:p>
          <w:p w:rsidR="009F4F38" w:rsidRPr="009F4F38" w:rsidRDefault="009F4F38" w:rsidP="009F4F38">
            <w:pPr>
              <w:numPr>
                <w:ilvl w:val="2"/>
                <w:numId w:val="7"/>
              </w:numPr>
              <w:rPr>
                <w:bCs/>
              </w:rPr>
            </w:pPr>
            <w:r w:rsidRPr="009F4F38">
              <w:rPr>
                <w:bCs/>
              </w:rPr>
              <w:t>What causes children to bully other children?</w:t>
            </w:r>
          </w:p>
          <w:p w:rsidR="009F4F38" w:rsidRPr="009F4F38" w:rsidRDefault="009F4F38" w:rsidP="009F4F38">
            <w:pPr>
              <w:numPr>
                <w:ilvl w:val="2"/>
                <w:numId w:val="7"/>
              </w:numPr>
              <w:rPr>
                <w:bCs/>
              </w:rPr>
            </w:pPr>
            <w:r w:rsidRPr="009F4F38">
              <w:rPr>
                <w:bCs/>
              </w:rPr>
              <w:t>How to stop bullying in children? Does it continue into adulthood as well?</w:t>
            </w:r>
          </w:p>
          <w:p w:rsidR="009F4F38" w:rsidRPr="009F4F38" w:rsidRDefault="009F4F38" w:rsidP="009F4F38">
            <w:pPr>
              <w:numPr>
                <w:ilvl w:val="1"/>
                <w:numId w:val="7"/>
              </w:numPr>
              <w:rPr>
                <w:bCs/>
              </w:rPr>
            </w:pPr>
            <w:r w:rsidRPr="009F4F38">
              <w:rPr>
                <w:bCs/>
              </w:rPr>
              <w:t>The issue of creating imaginary friends and characters as a sign of loneliness during childhood.</w:t>
            </w:r>
          </w:p>
          <w:p w:rsidR="009F4F38" w:rsidRPr="009F4F38" w:rsidRDefault="009F4F38" w:rsidP="009F4F38">
            <w:pPr>
              <w:numPr>
                <w:ilvl w:val="2"/>
                <w:numId w:val="7"/>
              </w:numPr>
              <w:rPr>
                <w:bCs/>
              </w:rPr>
            </w:pPr>
            <w:r w:rsidRPr="009F4F38">
              <w:rPr>
                <w:bCs/>
              </w:rPr>
              <w:t>From ‘The Graveyard’, can the adoption of the protagonist by ghosts be compared to the creation of imaginary friends?</w:t>
            </w:r>
          </w:p>
          <w:p w:rsidR="009F4F38" w:rsidRPr="009F4F38" w:rsidRDefault="009F4F38" w:rsidP="009F4F38">
            <w:pPr>
              <w:numPr>
                <w:ilvl w:val="2"/>
                <w:numId w:val="7"/>
              </w:numPr>
              <w:rPr>
                <w:bCs/>
              </w:rPr>
            </w:pPr>
            <w:r w:rsidRPr="009F4F38">
              <w:rPr>
                <w:bCs/>
              </w:rPr>
              <w:t>What causes children to create imaginary friends in their childhood?</w:t>
            </w:r>
          </w:p>
          <w:p w:rsidR="009F4F38" w:rsidRPr="009F4F38" w:rsidRDefault="009F4F38" w:rsidP="009F4F38">
            <w:pPr>
              <w:numPr>
                <w:ilvl w:val="2"/>
                <w:numId w:val="7"/>
              </w:numPr>
              <w:rPr>
                <w:bCs/>
              </w:rPr>
            </w:pPr>
            <w:r w:rsidRPr="009F4F38">
              <w:rPr>
                <w:bCs/>
              </w:rPr>
              <w:t>What are the major effects of the creation of imaginary friends?</w:t>
            </w:r>
          </w:p>
          <w:p w:rsidR="009F4F38" w:rsidRPr="009F4F38" w:rsidRDefault="009F4F38" w:rsidP="009F4F38">
            <w:pPr>
              <w:numPr>
                <w:ilvl w:val="1"/>
                <w:numId w:val="7"/>
              </w:numPr>
              <w:rPr>
                <w:bCs/>
              </w:rPr>
            </w:pPr>
            <w:r w:rsidRPr="009F4F38">
              <w:rPr>
                <w:bCs/>
              </w:rPr>
              <w:t>The issue of ethics and morality in making choices between vengeance and forgiveness.</w:t>
            </w:r>
          </w:p>
          <w:p w:rsidR="009F4F38" w:rsidRPr="009F4F38" w:rsidRDefault="009F4F38" w:rsidP="009F4F38">
            <w:pPr>
              <w:numPr>
                <w:ilvl w:val="2"/>
                <w:numId w:val="7"/>
              </w:numPr>
              <w:rPr>
                <w:bCs/>
              </w:rPr>
            </w:pPr>
            <w:r w:rsidRPr="009F4F38">
              <w:rPr>
                <w:bCs/>
              </w:rPr>
              <w:t>Are there ethical dilemmas in the story? Does the protagonist do the right thing according to you by ‘arranging’ a plot to kill the villain?</w:t>
            </w:r>
          </w:p>
          <w:p w:rsidR="009F4F38" w:rsidRPr="009F4F38" w:rsidRDefault="009F4F38" w:rsidP="009F4F38">
            <w:pPr>
              <w:numPr>
                <w:ilvl w:val="2"/>
                <w:numId w:val="7"/>
              </w:numPr>
              <w:rPr>
                <w:bCs/>
              </w:rPr>
            </w:pPr>
            <w:r w:rsidRPr="009F4F38">
              <w:rPr>
                <w:bCs/>
              </w:rPr>
              <w:t>Did the protagonist have a choice to forgive the villain? What would you have done in his situation?</w:t>
            </w:r>
          </w:p>
          <w:p w:rsidR="009F4F38" w:rsidRPr="009F4F38" w:rsidRDefault="009F4F38" w:rsidP="009F4F38">
            <w:pPr>
              <w:numPr>
                <w:ilvl w:val="1"/>
                <w:numId w:val="7"/>
              </w:numPr>
              <w:rPr>
                <w:bCs/>
              </w:rPr>
            </w:pPr>
            <w:r w:rsidRPr="009F4F38">
              <w:rPr>
                <w:bCs/>
              </w:rPr>
              <w:t xml:space="preserve">The development of themes in the story from the point of view of the understanding of writing and story-lining. </w:t>
            </w:r>
          </w:p>
          <w:p w:rsidR="009F4F38" w:rsidRPr="009F4F38" w:rsidRDefault="009F4F38" w:rsidP="009F4F38">
            <w:pPr>
              <w:numPr>
                <w:ilvl w:val="2"/>
                <w:numId w:val="7"/>
              </w:numPr>
              <w:rPr>
                <w:bCs/>
              </w:rPr>
            </w:pPr>
            <w:r w:rsidRPr="009F4F38">
              <w:rPr>
                <w:bCs/>
              </w:rPr>
              <w:t>What devices and sub-themes does the author use to narrate the story?</w:t>
            </w:r>
          </w:p>
          <w:p w:rsidR="009F4F38" w:rsidRPr="009F4F38" w:rsidRDefault="009F4F38" w:rsidP="009F4F38">
            <w:pPr>
              <w:numPr>
                <w:ilvl w:val="2"/>
                <w:numId w:val="7"/>
              </w:numPr>
              <w:rPr>
                <w:bCs/>
              </w:rPr>
            </w:pPr>
            <w:r w:rsidRPr="009F4F38">
              <w:rPr>
                <w:bCs/>
              </w:rPr>
              <w:t>Does the author make a lasting impression on the reader? What would you have done to end the story differently?</w:t>
            </w:r>
          </w:p>
          <w:p w:rsidR="009F4F38" w:rsidRPr="009F4F38" w:rsidRDefault="009F4F38" w:rsidP="009F4F38">
            <w:pPr>
              <w:numPr>
                <w:ilvl w:val="0"/>
                <w:numId w:val="7"/>
              </w:numPr>
              <w:rPr>
                <w:b/>
                <w:bCs/>
              </w:rPr>
            </w:pPr>
            <w:r w:rsidRPr="009F4F38">
              <w:rPr>
                <w:b/>
                <w:bCs/>
              </w:rPr>
              <w:t xml:space="preserve">Quizzes: </w:t>
            </w:r>
            <w:r w:rsidRPr="009F4F38">
              <w:rPr>
                <w:bCs/>
              </w:rPr>
              <w:t xml:space="preserve">A combination of objective and subjective quizzes would be used to test the understanding of the students. The objective quiz would focus on the knowledge of literary devices and themes in the story, and would ask event and character-based questions to test it. The subjective quiz would test the students on the understanding and appreciation of the knowledge of writing. They would be asked to imagine and analyze in this section. Both quizzes would be short in nature. </w:t>
            </w:r>
          </w:p>
          <w:p w:rsidR="009F4F38" w:rsidRPr="009F4F38" w:rsidRDefault="009F4F38" w:rsidP="009F4F38">
            <w:pPr>
              <w:numPr>
                <w:ilvl w:val="0"/>
                <w:numId w:val="7"/>
              </w:numPr>
              <w:rPr>
                <w:b/>
                <w:bCs/>
              </w:rPr>
            </w:pPr>
            <w:r w:rsidRPr="009F4F38">
              <w:rPr>
                <w:b/>
                <w:bCs/>
              </w:rPr>
              <w:t xml:space="preserve">Flashcards: </w:t>
            </w:r>
            <w:r w:rsidRPr="009F4F38">
              <w:rPr>
                <w:bCs/>
              </w:rPr>
              <w:t xml:space="preserve">the use of innovative techniques such as flashcards and prompters can enhance the understanding of the ethical dilemmas in a person’s mind. While enacting the scenes where the ethical dilemmas present themselves, and asking the students to take on the roles of different characters, the moral issues in the narrative can be brought to light and discussed upon by the class. </w:t>
            </w:r>
          </w:p>
          <w:p w:rsidR="009F4F38" w:rsidRPr="009F4F38" w:rsidRDefault="009F4F38" w:rsidP="009F4F38">
            <w:pPr>
              <w:numPr>
                <w:ilvl w:val="0"/>
                <w:numId w:val="7"/>
              </w:numPr>
              <w:rPr>
                <w:bCs/>
              </w:rPr>
            </w:pPr>
            <w:r w:rsidRPr="009F4F38">
              <w:rPr>
                <w:b/>
                <w:bCs/>
              </w:rPr>
              <w:t xml:space="preserve">Tests: </w:t>
            </w:r>
            <w:r w:rsidRPr="009F4F38">
              <w:rPr>
                <w:bCs/>
              </w:rPr>
              <w:t xml:space="preserve">The tests would draw on the pattern of the quizzes (i.e. objective tests for gaining knowledge on the expression used and subjective tests for understanding how to become better writers of English), but they will be slightly lengthy in nature. The subjective tests could be administered in the form of short essays or long essays. </w:t>
            </w:r>
          </w:p>
          <w:p w:rsidR="009F4F38" w:rsidRPr="009F4F38" w:rsidRDefault="009F4F38" w:rsidP="009F4F38">
            <w:pPr>
              <w:numPr>
                <w:ilvl w:val="0"/>
                <w:numId w:val="7"/>
              </w:numPr>
              <w:rPr>
                <w:b/>
                <w:bCs/>
              </w:rPr>
            </w:pPr>
            <w:r w:rsidRPr="009F4F38">
              <w:rPr>
                <w:b/>
                <w:bCs/>
              </w:rPr>
              <w:t xml:space="preserve">Poems: </w:t>
            </w:r>
            <w:r w:rsidRPr="009F4F38">
              <w:rPr>
                <w:bCs/>
              </w:rPr>
              <w:t xml:space="preserve">the students would be encouraged to read up poems in contemporary literature which have similar themes as the ones explored in ‘The Graveyard’. </w:t>
            </w:r>
          </w:p>
          <w:p w:rsidR="009F4F38" w:rsidRPr="009F4F38" w:rsidRDefault="009F4F38" w:rsidP="009F4F38">
            <w:pPr>
              <w:numPr>
                <w:ilvl w:val="0"/>
                <w:numId w:val="7"/>
              </w:numPr>
              <w:rPr>
                <w:b/>
                <w:bCs/>
              </w:rPr>
            </w:pPr>
            <w:r w:rsidRPr="009F4F38">
              <w:rPr>
                <w:b/>
                <w:bCs/>
              </w:rPr>
              <w:t xml:space="preserve">Journals of specific characters in the reading: </w:t>
            </w:r>
            <w:r w:rsidRPr="009F4F38">
              <w:rPr>
                <w:bCs/>
              </w:rPr>
              <w:t xml:space="preserve">Students would be divided into groups of five, and each group would be assigned characters at the start of the Lesson 1. As the days progress, the group is expected to discuss and write a journal for the character’s diary entry (1 page per lesson). The group is then expected to discuss the diary entry at the end of the course. </w:t>
            </w:r>
          </w:p>
          <w:p w:rsidR="00AA6941" w:rsidRPr="009F4F38" w:rsidRDefault="009F4F38" w:rsidP="009F4F38">
            <w:pPr>
              <w:pStyle w:val="ListParagraph"/>
              <w:numPr>
                <w:ilvl w:val="0"/>
                <w:numId w:val="7"/>
              </w:numPr>
              <w:rPr>
                <w:b/>
                <w:bCs/>
              </w:rPr>
            </w:pPr>
            <w:r w:rsidRPr="009F4F38">
              <w:rPr>
                <w:b/>
                <w:bCs/>
              </w:rPr>
              <w:t xml:space="preserve">Composing movie posters: </w:t>
            </w:r>
            <w:r w:rsidRPr="009F4F38">
              <w:rPr>
                <w:bCs/>
              </w:rPr>
              <w:t>Each group of five students assigned above for the journal would also prepare a movie poster at the end of the course, with the expectation that the poster would be used for depicting a TV series similar to ‘The chilling adventures of Sabrina’.</w:t>
            </w:r>
          </w:p>
        </w:tc>
      </w:tr>
      <w:tr w:rsidR="00AA6941">
        <w:trPr>
          <w:trHeight w:val="528"/>
        </w:trPr>
        <w:tc>
          <w:tcPr>
            <w:tcW w:w="1220" w:type="dxa"/>
            <w:tcBorders>
              <w:top w:val="single" w:sz="4" w:space="0" w:color="000001"/>
              <w:left w:val="single" w:sz="4" w:space="0" w:color="000001"/>
              <w:bottom w:val="single" w:sz="4" w:space="0" w:color="000001"/>
            </w:tcBorders>
            <w:shd w:val="clear" w:color="auto" w:fill="FFFFFF"/>
          </w:tcPr>
          <w:p w:rsidR="00AA6941" w:rsidRDefault="00B1029C">
            <w:r>
              <w:lastRenderedPageBreak/>
              <w:t>* By what criteria will performances of understanding be judged?</w:t>
            </w:r>
          </w:p>
          <w:p w:rsidR="00AA6941" w:rsidRDefault="00AA6941"/>
        </w:tc>
        <w:tc>
          <w:tcPr>
            <w:tcW w:w="8542" w:type="dxa"/>
            <w:gridSpan w:val="7"/>
            <w:tcBorders>
              <w:top w:val="single" w:sz="4" w:space="0" w:color="000001"/>
              <w:left w:val="single" w:sz="4" w:space="0" w:color="000001"/>
              <w:bottom w:val="single" w:sz="4" w:space="0" w:color="000001"/>
              <w:right w:val="single" w:sz="4" w:space="0" w:color="000001"/>
            </w:tcBorders>
            <w:shd w:val="clear" w:color="auto" w:fill="FFFFFF"/>
          </w:tcPr>
          <w:p w:rsidR="00AA6941" w:rsidRPr="009F4F38" w:rsidRDefault="00B1029C" w:rsidP="009F4F38">
            <w:r w:rsidRPr="009F4F38">
              <w:t xml:space="preserve">* </w:t>
            </w:r>
            <w:r w:rsidRPr="009F4F38">
              <w:rPr>
                <w:b/>
              </w:rPr>
              <w:t>How will students reflect upon on self-assess their learning?</w:t>
            </w:r>
          </w:p>
          <w:p w:rsidR="00AA6941" w:rsidRPr="009F4F38" w:rsidRDefault="00B1029C" w:rsidP="009F4F38">
            <w:pPr>
              <w:numPr>
                <w:ilvl w:val="0"/>
                <w:numId w:val="13"/>
              </w:numPr>
            </w:pPr>
            <w:r w:rsidRPr="009F4F38">
              <w:t>Students will need to explain the archaic words used by some characters</w:t>
            </w:r>
          </w:p>
          <w:p w:rsidR="00AA6941" w:rsidRPr="009F4F38" w:rsidRDefault="00B1029C" w:rsidP="009F4F38">
            <w:pPr>
              <w:numPr>
                <w:ilvl w:val="0"/>
                <w:numId w:val="13"/>
              </w:numPr>
            </w:pPr>
            <w:r w:rsidRPr="009F4F38">
              <w:t>Students will reflect on mastery of literary devices used in the novel</w:t>
            </w:r>
          </w:p>
          <w:p w:rsidR="00AA6941" w:rsidRPr="009F4F38" w:rsidRDefault="00B1029C" w:rsidP="009F4F38">
            <w:pPr>
              <w:numPr>
                <w:ilvl w:val="0"/>
                <w:numId w:val="13"/>
              </w:numPr>
            </w:pPr>
            <w:r w:rsidRPr="009F4F38">
              <w:t xml:space="preserve">Students will identify major themes and be able to understand related works to the novel </w:t>
            </w:r>
          </w:p>
          <w:p w:rsidR="00AA6941" w:rsidRPr="009F4F38" w:rsidRDefault="00B1029C" w:rsidP="009F4F38">
            <w:pPr>
              <w:numPr>
                <w:ilvl w:val="0"/>
                <w:numId w:val="13"/>
              </w:numPr>
            </w:pPr>
            <w:r w:rsidRPr="009F4F38">
              <w:t xml:space="preserve">Students will conduct investigative research </w:t>
            </w:r>
          </w:p>
          <w:p w:rsidR="00AA6941" w:rsidRPr="009F4F38" w:rsidRDefault="00B1029C" w:rsidP="009F4F38">
            <w:pPr>
              <w:numPr>
                <w:ilvl w:val="0"/>
                <w:numId w:val="13"/>
              </w:numPr>
            </w:pPr>
            <w:r w:rsidRPr="009F4F38">
              <w:t>Students will list all the allusions in the book and write essays on select few</w:t>
            </w:r>
          </w:p>
          <w:p w:rsidR="00AA6941" w:rsidRPr="009F4F38" w:rsidRDefault="00B1029C" w:rsidP="009F4F38">
            <w:pPr>
              <w:numPr>
                <w:ilvl w:val="0"/>
                <w:numId w:val="13"/>
              </w:numPr>
              <w:rPr>
                <w:color w:val="00000A"/>
              </w:rPr>
            </w:pPr>
            <w:r w:rsidRPr="009F4F38">
              <w:t>Students will write summaries of the reading</w:t>
            </w:r>
          </w:p>
          <w:p w:rsidR="00AA6941" w:rsidRPr="009F4F38" w:rsidRDefault="00AA6941" w:rsidP="009F4F38">
            <w:pPr>
              <w:rPr>
                <w:color w:val="00000A"/>
              </w:rPr>
            </w:pPr>
          </w:p>
        </w:tc>
      </w:tr>
      <w:tr w:rsidR="00AA6941">
        <w:trPr>
          <w:trHeight w:val="420"/>
        </w:trPr>
        <w:tc>
          <w:tcPr>
            <w:tcW w:w="9762" w:type="dxa"/>
            <w:gridSpan w:val="8"/>
            <w:vMerge w:val="restart"/>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Pr="009F4F38" w:rsidRDefault="00B1029C" w:rsidP="009F4F38">
            <w:r w:rsidRPr="009F4F38">
              <w:rPr>
                <w:b/>
              </w:rPr>
              <w:t xml:space="preserve"> 3 - Learning Plan</w:t>
            </w:r>
          </w:p>
        </w:tc>
      </w:tr>
      <w:tr w:rsidR="00AA6941">
        <w:trPr>
          <w:trHeight w:val="420"/>
        </w:trPr>
        <w:tc>
          <w:tcPr>
            <w:tcW w:w="9762" w:type="dxa"/>
            <w:gridSpan w:val="8"/>
            <w:vMerge/>
            <w:tcBorders>
              <w:top w:val="single" w:sz="4" w:space="0" w:color="000001"/>
              <w:left w:val="single" w:sz="4" w:space="0" w:color="000001"/>
              <w:bottom w:val="single" w:sz="4" w:space="0" w:color="000001"/>
              <w:right w:val="single" w:sz="4" w:space="0" w:color="000001"/>
            </w:tcBorders>
            <w:shd w:val="clear" w:color="auto" w:fill="C0C0C0"/>
            <w:vAlign w:val="center"/>
          </w:tcPr>
          <w:p w:rsidR="00AA6941" w:rsidRPr="009F4F38" w:rsidRDefault="00AA6941" w:rsidP="009F4F38">
            <w:pPr>
              <w:widowControl w:val="0"/>
              <w:pBdr>
                <w:top w:val="nil"/>
                <w:left w:val="nil"/>
                <w:bottom w:val="nil"/>
                <w:right w:val="nil"/>
                <w:between w:val="nil"/>
              </w:pBdr>
            </w:pPr>
          </w:p>
        </w:tc>
      </w:tr>
      <w:tr w:rsidR="00AA6941">
        <w:trPr>
          <w:trHeight w:val="264"/>
        </w:trPr>
        <w:tc>
          <w:tcPr>
            <w:tcW w:w="1220" w:type="dxa"/>
            <w:tcBorders>
              <w:top w:val="single" w:sz="4" w:space="0" w:color="000080"/>
              <w:left w:val="single" w:sz="4" w:space="0" w:color="000080"/>
            </w:tcBorders>
            <w:shd w:val="clear" w:color="auto" w:fill="FFFFFF"/>
          </w:tcPr>
          <w:p w:rsidR="00AA6941" w:rsidRDefault="00B1029C">
            <w:r>
              <w:rPr>
                <w:b/>
              </w:rPr>
              <w:t xml:space="preserve">Learning Activities: </w:t>
            </w:r>
          </w:p>
        </w:tc>
        <w:tc>
          <w:tcPr>
            <w:tcW w:w="1220" w:type="dxa"/>
            <w:tcBorders>
              <w:top w:val="single" w:sz="4" w:space="0" w:color="000080"/>
            </w:tcBorders>
            <w:shd w:val="clear" w:color="auto" w:fill="FFFFFF"/>
          </w:tcPr>
          <w:p w:rsidR="00AA6941" w:rsidRPr="009F4F38" w:rsidRDefault="00B1029C" w:rsidP="009F4F38">
            <w:r w:rsidRPr="009F4F38">
              <w:t> </w:t>
            </w:r>
          </w:p>
        </w:tc>
        <w:tc>
          <w:tcPr>
            <w:tcW w:w="1221" w:type="dxa"/>
            <w:tcBorders>
              <w:top w:val="single" w:sz="4" w:space="0" w:color="000080"/>
            </w:tcBorders>
            <w:shd w:val="clear" w:color="auto" w:fill="FFFFFF"/>
          </w:tcPr>
          <w:p w:rsidR="00AA6941" w:rsidRPr="009F4F38" w:rsidRDefault="00B1029C" w:rsidP="009F4F38">
            <w:r w:rsidRPr="009F4F38">
              <w:t> </w:t>
            </w:r>
          </w:p>
        </w:tc>
        <w:tc>
          <w:tcPr>
            <w:tcW w:w="1220" w:type="dxa"/>
            <w:tcBorders>
              <w:top w:val="single" w:sz="4" w:space="0" w:color="000080"/>
            </w:tcBorders>
            <w:shd w:val="clear" w:color="auto" w:fill="FFFFFF"/>
          </w:tcPr>
          <w:p w:rsidR="00AA6941" w:rsidRPr="009F4F38" w:rsidRDefault="00B1029C" w:rsidP="009F4F38">
            <w:r w:rsidRPr="009F4F38">
              <w:t> </w:t>
            </w:r>
          </w:p>
        </w:tc>
        <w:tc>
          <w:tcPr>
            <w:tcW w:w="1220" w:type="dxa"/>
            <w:tcBorders>
              <w:top w:val="single" w:sz="4" w:space="0" w:color="000080"/>
            </w:tcBorders>
            <w:shd w:val="clear" w:color="auto" w:fill="FFFFFF"/>
          </w:tcPr>
          <w:p w:rsidR="00AA6941" w:rsidRPr="009F4F38" w:rsidRDefault="00B1029C" w:rsidP="009F4F38">
            <w:r w:rsidRPr="009F4F38">
              <w:t> </w:t>
            </w:r>
          </w:p>
        </w:tc>
        <w:tc>
          <w:tcPr>
            <w:tcW w:w="1221" w:type="dxa"/>
            <w:tcBorders>
              <w:top w:val="single" w:sz="4" w:space="0" w:color="000080"/>
            </w:tcBorders>
            <w:shd w:val="clear" w:color="auto" w:fill="FFFFFF"/>
          </w:tcPr>
          <w:p w:rsidR="00AA6941" w:rsidRPr="009F4F38" w:rsidRDefault="00B1029C" w:rsidP="009F4F38">
            <w:pPr>
              <w:rPr>
                <w:color w:val="000000"/>
              </w:rPr>
            </w:pPr>
            <w:r w:rsidRPr="009F4F38">
              <w:t> </w:t>
            </w:r>
          </w:p>
        </w:tc>
        <w:tc>
          <w:tcPr>
            <w:tcW w:w="2440" w:type="dxa"/>
            <w:gridSpan w:val="2"/>
            <w:tcBorders>
              <w:top w:val="single" w:sz="4" w:space="0" w:color="000080"/>
              <w:left w:val="single" w:sz="4" w:space="0" w:color="000080"/>
              <w:right w:val="single" w:sz="4" w:space="0" w:color="000080"/>
            </w:tcBorders>
            <w:shd w:val="clear" w:color="auto" w:fill="FFFFFF"/>
          </w:tcPr>
          <w:p w:rsidR="00AA6941" w:rsidRPr="009F4F38" w:rsidRDefault="00B1029C" w:rsidP="009F4F38">
            <w:pPr>
              <w:numPr>
                <w:ilvl w:val="0"/>
                <w:numId w:val="3"/>
              </w:numPr>
              <w:rPr>
                <w:color w:val="000000"/>
              </w:rPr>
            </w:pPr>
            <w:r w:rsidRPr="009F4F38">
              <w:rPr>
                <w:color w:val="000000"/>
              </w:rPr>
              <w:t>Students will fill in prompts prepared by the instructor.</w:t>
            </w:r>
          </w:p>
          <w:p w:rsidR="00AA6941" w:rsidRPr="009F4F38" w:rsidRDefault="00B1029C" w:rsidP="009F4F38">
            <w:pPr>
              <w:numPr>
                <w:ilvl w:val="0"/>
                <w:numId w:val="3"/>
              </w:numPr>
              <w:rPr>
                <w:color w:val="000000"/>
              </w:rPr>
            </w:pPr>
            <w:r w:rsidRPr="009F4F38">
              <w:rPr>
                <w:color w:val="000000"/>
              </w:rPr>
              <w:lastRenderedPageBreak/>
              <w:t>Explain the portrayal of death in the book.</w:t>
            </w:r>
          </w:p>
          <w:p w:rsidR="00AA6941" w:rsidRPr="009F4F38" w:rsidRDefault="00B1029C" w:rsidP="009F4F38">
            <w:pPr>
              <w:numPr>
                <w:ilvl w:val="0"/>
                <w:numId w:val="3"/>
              </w:numPr>
              <w:rPr>
                <w:color w:val="000000"/>
              </w:rPr>
            </w:pPr>
            <w:r w:rsidRPr="009F4F38">
              <w:rPr>
                <w:color w:val="000000"/>
              </w:rPr>
              <w:t>Explain the role of community in raising children.</w:t>
            </w:r>
          </w:p>
          <w:p w:rsidR="00AA6941" w:rsidRPr="009F4F38" w:rsidRDefault="00B1029C" w:rsidP="009F4F38">
            <w:pPr>
              <w:numPr>
                <w:ilvl w:val="0"/>
                <w:numId w:val="3"/>
              </w:numPr>
            </w:pPr>
            <w:r w:rsidRPr="009F4F38">
              <w:rPr>
                <w:color w:val="000000"/>
              </w:rPr>
              <w:t>Outline heroes in the book</w:t>
            </w: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Pr="009F4F38" w:rsidRDefault="00B1029C" w:rsidP="009F4F38">
            <w:r w:rsidRPr="009F4F38">
              <w:lastRenderedPageBreak/>
              <w:t xml:space="preserve">What learning experiences and instruction will enable students to achieve the desired results? </w:t>
            </w:r>
          </w:p>
        </w:tc>
      </w:tr>
      <w:tr w:rsidR="00AA6941">
        <w:trPr>
          <w:trHeight w:val="264"/>
        </w:trPr>
        <w:tc>
          <w:tcPr>
            <w:tcW w:w="1220" w:type="dxa"/>
            <w:tcBorders>
              <w:left w:val="single" w:sz="4" w:space="0" w:color="000080"/>
            </w:tcBorders>
            <w:shd w:val="clear" w:color="auto" w:fill="FFFFFF"/>
          </w:tcPr>
          <w:p w:rsidR="00AA6941" w:rsidRDefault="00B1029C">
            <w:r>
              <w:t> </w:t>
            </w:r>
          </w:p>
        </w:tc>
        <w:tc>
          <w:tcPr>
            <w:tcW w:w="1220" w:type="dxa"/>
            <w:shd w:val="clear" w:color="auto" w:fill="FFFFFF"/>
          </w:tcPr>
          <w:p w:rsidR="00AA6941" w:rsidRPr="009F4F38" w:rsidRDefault="00B1029C" w:rsidP="009F4F38">
            <w:r w:rsidRPr="009F4F38">
              <w:t>How will the design</w:t>
            </w:r>
          </w:p>
        </w:tc>
        <w:tc>
          <w:tcPr>
            <w:tcW w:w="1221" w:type="dxa"/>
            <w:shd w:val="clear" w:color="auto" w:fill="FFFFFF"/>
          </w:tcPr>
          <w:p w:rsidR="00AA6941" w:rsidRPr="009F4F38" w:rsidRDefault="00B1029C" w:rsidP="009F4F38">
            <w:r w:rsidRPr="009F4F38">
              <w:t> </w:t>
            </w:r>
          </w:p>
        </w:tc>
        <w:tc>
          <w:tcPr>
            <w:tcW w:w="1220" w:type="dxa"/>
            <w:shd w:val="clear" w:color="auto" w:fill="FFFFFF"/>
          </w:tcPr>
          <w:p w:rsidR="00AA6941" w:rsidRPr="009F4F38" w:rsidRDefault="00B1029C" w:rsidP="009F4F38">
            <w:r w:rsidRPr="009F4F38">
              <w:t> </w:t>
            </w:r>
          </w:p>
        </w:tc>
        <w:tc>
          <w:tcPr>
            <w:tcW w:w="1220" w:type="dxa"/>
            <w:shd w:val="clear" w:color="auto" w:fill="FFFFFF"/>
          </w:tcPr>
          <w:p w:rsidR="00AA6941" w:rsidRPr="009F4F38" w:rsidRDefault="00B1029C" w:rsidP="009F4F38">
            <w:r w:rsidRPr="009F4F38">
              <w:t> </w:t>
            </w:r>
          </w:p>
        </w:tc>
        <w:tc>
          <w:tcPr>
            <w:tcW w:w="1221" w:type="dxa"/>
            <w:shd w:val="clear" w:color="auto" w:fill="FFFFFF"/>
          </w:tcPr>
          <w:p w:rsidR="00AA6941" w:rsidRPr="009F4F38" w:rsidRDefault="00B1029C" w:rsidP="009F4F38">
            <w:pPr>
              <w:rPr>
                <w:color w:val="FF0000"/>
              </w:rPr>
            </w:pPr>
            <w:r w:rsidRPr="009F4F38">
              <w:t> </w:t>
            </w:r>
          </w:p>
        </w:tc>
        <w:tc>
          <w:tcPr>
            <w:tcW w:w="2440" w:type="dxa"/>
            <w:gridSpan w:val="2"/>
            <w:tcBorders>
              <w:left w:val="single" w:sz="4" w:space="0" w:color="000080"/>
              <w:right w:val="single" w:sz="4" w:space="0" w:color="000080"/>
            </w:tcBorders>
            <w:shd w:val="clear" w:color="auto" w:fill="FFFFFF"/>
          </w:tcPr>
          <w:p w:rsidR="00AA6941" w:rsidRPr="009F4F38" w:rsidRDefault="00B1029C" w:rsidP="009F4F38">
            <w:pPr>
              <w:jc w:val="right"/>
            </w:pPr>
            <w:r w:rsidRPr="009F4F38">
              <w:rPr>
                <w:b/>
                <w:color w:val="FF0000"/>
              </w:rPr>
              <w:t> </w:t>
            </w:r>
          </w:p>
        </w:tc>
      </w:tr>
      <w:tr w:rsidR="00AA6941">
        <w:trPr>
          <w:trHeight w:val="276"/>
        </w:trPr>
        <w:tc>
          <w:tcPr>
            <w:tcW w:w="9762" w:type="dxa"/>
            <w:gridSpan w:val="8"/>
            <w:vMerge w:val="restart"/>
            <w:tcBorders>
              <w:left w:val="single" w:sz="4" w:space="0" w:color="000001"/>
              <w:right w:val="single" w:sz="4" w:space="0" w:color="000001"/>
            </w:tcBorders>
            <w:shd w:val="clear" w:color="auto" w:fill="FFFFFF"/>
          </w:tcPr>
          <w:p w:rsidR="00AA6941" w:rsidRPr="009F4F38" w:rsidRDefault="00B1029C" w:rsidP="009F4F38">
            <w:r w:rsidRPr="009F4F38">
              <w:t>W = Help the students know Where the unit is going and What is expected? Help the teacher know Where the students are coming from (prior knowledge, interests)?</w:t>
            </w:r>
          </w:p>
          <w:p w:rsidR="00AA6941" w:rsidRPr="009F4F38" w:rsidRDefault="00B1029C" w:rsidP="009F4F38">
            <w:pPr>
              <w:numPr>
                <w:ilvl w:val="0"/>
                <w:numId w:val="10"/>
              </w:numPr>
            </w:pPr>
            <w:r w:rsidRPr="009F4F38">
              <w:t>Ask the students to volunteer their experience and understanding of the reading</w:t>
            </w:r>
          </w:p>
          <w:p w:rsidR="00AA6941" w:rsidRPr="009F4F38" w:rsidRDefault="00B1029C" w:rsidP="009F4F38">
            <w:pPr>
              <w:numPr>
                <w:ilvl w:val="0"/>
                <w:numId w:val="10"/>
              </w:numPr>
            </w:pPr>
            <w:r w:rsidRPr="009F4F38">
              <w:t>As students to list the characters they like/ dislike</w:t>
            </w:r>
          </w:p>
          <w:p w:rsidR="00AA6941" w:rsidRPr="009F4F38" w:rsidRDefault="00B1029C" w:rsidP="009F4F38">
            <w:pPr>
              <w:numPr>
                <w:ilvl w:val="0"/>
                <w:numId w:val="10"/>
              </w:numPr>
            </w:pPr>
            <w:r w:rsidRPr="009F4F38">
              <w:t>Ask students questions about the reading and provide constructive feedback based on specific answers</w:t>
            </w:r>
          </w:p>
        </w:tc>
      </w:tr>
      <w:tr w:rsidR="00AA6941">
        <w:trPr>
          <w:trHeight w:val="280"/>
        </w:trPr>
        <w:tc>
          <w:tcPr>
            <w:tcW w:w="9762" w:type="dxa"/>
            <w:gridSpan w:val="8"/>
            <w:vMerge/>
            <w:tcBorders>
              <w:left w:val="single" w:sz="4" w:space="0" w:color="000001"/>
              <w:right w:val="single" w:sz="4" w:space="0" w:color="000001"/>
            </w:tcBorders>
            <w:shd w:val="clear" w:color="auto" w:fill="FFFFFF"/>
          </w:tcPr>
          <w:p w:rsidR="00AA6941" w:rsidRDefault="00AA6941">
            <w:pPr>
              <w:widowControl w:val="0"/>
              <w:pBdr>
                <w:top w:val="nil"/>
                <w:left w:val="nil"/>
                <w:bottom w:val="nil"/>
                <w:right w:val="nil"/>
                <w:between w:val="nil"/>
              </w:pBdr>
              <w:spacing w:line="276" w:lineRule="auto"/>
            </w:pPr>
          </w:p>
        </w:tc>
      </w:tr>
      <w:tr w:rsidR="00AA6941">
        <w:trPr>
          <w:trHeight w:val="264"/>
        </w:trPr>
        <w:tc>
          <w:tcPr>
            <w:tcW w:w="1220" w:type="dxa"/>
            <w:tcBorders>
              <w:left w:val="single" w:sz="4" w:space="0" w:color="000001"/>
            </w:tcBorders>
            <w:shd w:val="clear" w:color="auto" w:fill="FFFFFF"/>
          </w:tcPr>
          <w:p w:rsidR="00AA6941" w:rsidRDefault="00B1029C">
            <w:r>
              <w:t xml:space="preserve">H = Hook all students, and Hold their interest? </w:t>
            </w:r>
          </w:p>
        </w:tc>
        <w:tc>
          <w:tcPr>
            <w:tcW w:w="1220" w:type="dxa"/>
            <w:shd w:val="clear" w:color="auto" w:fill="FFFFFF"/>
          </w:tcPr>
          <w:p w:rsidR="00AA6941" w:rsidRDefault="00B1029C">
            <w:r>
              <w:t> </w:t>
            </w:r>
          </w:p>
        </w:tc>
        <w:tc>
          <w:tcPr>
            <w:tcW w:w="1221" w:type="dxa"/>
            <w:shd w:val="clear" w:color="auto" w:fill="FFFFFF"/>
          </w:tcPr>
          <w:p w:rsidR="00AA6941" w:rsidRDefault="00B1029C">
            <w:pPr>
              <w:rPr>
                <w:color w:val="000000"/>
              </w:rPr>
            </w:pPr>
            <w:r>
              <w:t> </w:t>
            </w:r>
          </w:p>
        </w:tc>
        <w:tc>
          <w:tcPr>
            <w:tcW w:w="6101" w:type="dxa"/>
            <w:gridSpan w:val="5"/>
            <w:tcBorders>
              <w:left w:val="single" w:sz="4" w:space="0" w:color="000001"/>
              <w:right w:val="single" w:sz="4" w:space="0" w:color="000001"/>
            </w:tcBorders>
            <w:shd w:val="clear" w:color="auto" w:fill="FFFFFF"/>
          </w:tcPr>
          <w:p w:rsidR="005D2246" w:rsidRPr="005D2246" w:rsidRDefault="005D2246" w:rsidP="005D2246">
            <w:pPr>
              <w:pStyle w:val="ListParagraph"/>
              <w:numPr>
                <w:ilvl w:val="0"/>
                <w:numId w:val="18"/>
              </w:numPr>
              <w:rPr>
                <w:color w:val="000000"/>
              </w:rPr>
            </w:pPr>
            <w:r w:rsidRPr="005D2246">
              <w:rPr>
                <w:color w:val="000000"/>
              </w:rPr>
              <w:t xml:space="preserve">If you were to develop an animation for this reading, how would you map the characters? </w:t>
            </w:r>
          </w:p>
          <w:p w:rsidR="005D2246" w:rsidRPr="005D2246" w:rsidRDefault="005D2246" w:rsidP="005D2246">
            <w:pPr>
              <w:pStyle w:val="ListParagraph"/>
              <w:numPr>
                <w:ilvl w:val="0"/>
                <w:numId w:val="18"/>
              </w:numPr>
              <w:rPr>
                <w:color w:val="000000"/>
              </w:rPr>
            </w:pPr>
            <w:r w:rsidRPr="005D2246">
              <w:rPr>
                <w:color w:val="000000"/>
              </w:rPr>
              <w:t>Which character would have the most roles, and why?</w:t>
            </w:r>
          </w:p>
          <w:p w:rsidR="005D2246" w:rsidRPr="005D2246" w:rsidRDefault="005D2246" w:rsidP="005D2246">
            <w:pPr>
              <w:pStyle w:val="ListParagraph"/>
              <w:numPr>
                <w:ilvl w:val="0"/>
                <w:numId w:val="18"/>
              </w:numPr>
              <w:rPr>
                <w:color w:val="000000"/>
              </w:rPr>
            </w:pPr>
            <w:r w:rsidRPr="005D2246">
              <w:rPr>
                <w:color w:val="000000"/>
              </w:rPr>
              <w:t>What do you think was the central challenge for the characters?</w:t>
            </w:r>
          </w:p>
          <w:p w:rsidR="005D2246" w:rsidRPr="005D2246" w:rsidRDefault="005D2246" w:rsidP="005D2246">
            <w:pPr>
              <w:pStyle w:val="ListParagraph"/>
              <w:numPr>
                <w:ilvl w:val="0"/>
                <w:numId w:val="18"/>
              </w:numPr>
              <w:rPr>
                <w:color w:val="000000"/>
              </w:rPr>
            </w:pPr>
            <w:r w:rsidRPr="005D2246">
              <w:rPr>
                <w:color w:val="000000"/>
              </w:rPr>
              <w:t>What is the sequence of changes of characters over time, and what would you change?</w:t>
            </w:r>
          </w:p>
          <w:p w:rsidR="005D2246" w:rsidRPr="005D2246" w:rsidRDefault="005D2246" w:rsidP="005D2246">
            <w:pPr>
              <w:pStyle w:val="ListParagraph"/>
              <w:numPr>
                <w:ilvl w:val="0"/>
                <w:numId w:val="18"/>
              </w:numPr>
              <w:rPr>
                <w:color w:val="000000"/>
              </w:rPr>
            </w:pPr>
            <w:r w:rsidRPr="005D2246">
              <w:rPr>
                <w:color w:val="000000"/>
              </w:rPr>
              <w:t>Can you expand the symbols, themes, and the motifs in the reading?</w:t>
            </w:r>
          </w:p>
          <w:p w:rsidR="00AA6941" w:rsidRDefault="00AA6941" w:rsidP="005D2246">
            <w:pPr>
              <w:ind w:left="5850"/>
            </w:pP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Default="00B1029C">
            <w:r>
              <w:t>E = Equip students, help them Experience the key ideas and Explore the issue?</w:t>
            </w:r>
          </w:p>
          <w:p w:rsidR="00AA6941" w:rsidRDefault="00B1029C">
            <w:pPr>
              <w:numPr>
                <w:ilvl w:val="0"/>
                <w:numId w:val="5"/>
              </w:numPr>
            </w:pPr>
            <w:r>
              <w:t>Organize students in groups to discuss the characters and answer specific questions</w:t>
            </w:r>
          </w:p>
          <w:p w:rsidR="00AA6941" w:rsidRDefault="00B1029C">
            <w:pPr>
              <w:numPr>
                <w:ilvl w:val="0"/>
                <w:numId w:val="5"/>
              </w:numPr>
            </w:pPr>
            <w:r>
              <w:t>Provide students with flashcards with key ideas to guide discussions</w:t>
            </w: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Default="00B1029C">
            <w:r>
              <w:t>R = Provide opportunities to Rethink and Revise their understandings and work?</w:t>
            </w:r>
          </w:p>
          <w:p w:rsidR="00AA6941" w:rsidRDefault="00B1029C">
            <w:pPr>
              <w:numPr>
                <w:ilvl w:val="0"/>
                <w:numId w:val="5"/>
              </w:numPr>
            </w:pPr>
            <w:r>
              <w:t xml:space="preserve">Assign students short essays on the reading </w:t>
            </w:r>
          </w:p>
          <w:p w:rsidR="00AA6941" w:rsidRDefault="00B1029C">
            <w:pPr>
              <w:numPr>
                <w:ilvl w:val="0"/>
                <w:numId w:val="5"/>
              </w:numPr>
            </w:pPr>
            <w:r>
              <w:t>Students to perform peer review on each other’s short essays</w:t>
            </w:r>
          </w:p>
          <w:p w:rsidR="00AA6941" w:rsidRDefault="00B1029C">
            <w:pPr>
              <w:numPr>
                <w:ilvl w:val="0"/>
                <w:numId w:val="5"/>
              </w:numPr>
            </w:pPr>
            <w:r>
              <w:t xml:space="preserve">Provide students opportunities to implement feedback from peer review </w:t>
            </w:r>
          </w:p>
        </w:tc>
      </w:tr>
      <w:tr w:rsidR="00AA6941">
        <w:trPr>
          <w:trHeight w:val="264"/>
        </w:trPr>
        <w:tc>
          <w:tcPr>
            <w:tcW w:w="1220" w:type="dxa"/>
            <w:tcBorders>
              <w:left w:val="single" w:sz="4" w:space="0" w:color="000001"/>
            </w:tcBorders>
            <w:shd w:val="clear" w:color="auto" w:fill="FFFFFF"/>
          </w:tcPr>
          <w:p w:rsidR="00AA6941" w:rsidRDefault="00B1029C">
            <w:r>
              <w:t xml:space="preserve">E = Allow students to Evaluate their work and its implications? </w:t>
            </w:r>
          </w:p>
        </w:tc>
        <w:tc>
          <w:tcPr>
            <w:tcW w:w="1220" w:type="dxa"/>
            <w:shd w:val="clear" w:color="auto" w:fill="FFFFFF"/>
          </w:tcPr>
          <w:p w:rsidR="00AA6941" w:rsidRDefault="00B1029C">
            <w:r>
              <w:t> </w:t>
            </w:r>
          </w:p>
        </w:tc>
        <w:tc>
          <w:tcPr>
            <w:tcW w:w="7322" w:type="dxa"/>
            <w:gridSpan w:val="6"/>
            <w:tcBorders>
              <w:left w:val="single" w:sz="4" w:space="0" w:color="000001"/>
              <w:right w:val="single" w:sz="4" w:space="0" w:color="000001"/>
            </w:tcBorders>
            <w:shd w:val="clear" w:color="auto" w:fill="FFFFFF"/>
          </w:tcPr>
          <w:p w:rsidR="005D2246" w:rsidRDefault="005D2246">
            <w:pPr>
              <w:numPr>
                <w:ilvl w:val="0"/>
                <w:numId w:val="1"/>
              </w:numPr>
            </w:pPr>
            <w:r>
              <w:t>Pair up in groups and review each other’s assignments suggesting appropriate changes</w:t>
            </w:r>
          </w:p>
          <w:p w:rsidR="005D2246" w:rsidRDefault="005D2246">
            <w:pPr>
              <w:numPr>
                <w:ilvl w:val="0"/>
                <w:numId w:val="1"/>
              </w:numPr>
            </w:pPr>
            <w:r>
              <w:t>Considering your partner’s assignment, what marks would you assign for the work done?</w:t>
            </w: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Default="00B1029C">
            <w:r>
              <w:t xml:space="preserve">T = be Tailored (personalized) to the different needs, interests, and abilities of learners? </w:t>
            </w:r>
          </w:p>
          <w:p w:rsidR="00AA6941" w:rsidRDefault="00B1029C">
            <w:pPr>
              <w:numPr>
                <w:ilvl w:val="0"/>
                <w:numId w:val="11"/>
              </w:numPr>
            </w:pPr>
            <w:r>
              <w:t xml:space="preserve">Personalized assignments for further learning reinforcement </w:t>
            </w:r>
          </w:p>
        </w:tc>
      </w:tr>
      <w:tr w:rsidR="00AA6941">
        <w:trPr>
          <w:trHeight w:val="264"/>
        </w:trPr>
        <w:tc>
          <w:tcPr>
            <w:tcW w:w="9762" w:type="dxa"/>
            <w:gridSpan w:val="8"/>
            <w:tcBorders>
              <w:left w:val="single" w:sz="4" w:space="0" w:color="000001"/>
              <w:right w:val="single" w:sz="4" w:space="0" w:color="000001"/>
            </w:tcBorders>
            <w:shd w:val="clear" w:color="auto" w:fill="FFFFFF"/>
          </w:tcPr>
          <w:p w:rsidR="00AA6941" w:rsidRDefault="00B1029C">
            <w:r>
              <w:t>O = Be Organized to maximize initial and sustained engagement as well as effective learning?</w:t>
            </w:r>
          </w:p>
          <w:p w:rsidR="00AA6941" w:rsidRDefault="00B1029C">
            <w:pPr>
              <w:numPr>
                <w:ilvl w:val="0"/>
                <w:numId w:val="2"/>
              </w:numPr>
            </w:pPr>
            <w:r>
              <w:t>Outline the elements of gothic literature</w:t>
            </w:r>
          </w:p>
          <w:p w:rsidR="00AA6941" w:rsidRDefault="00B1029C">
            <w:pPr>
              <w:numPr>
                <w:ilvl w:val="0"/>
                <w:numId w:val="2"/>
              </w:numPr>
            </w:pPr>
            <w:r>
              <w:t>Pair the gothic literature with another gothic book</w:t>
            </w:r>
          </w:p>
          <w:p w:rsidR="00AA6941" w:rsidRDefault="00B1029C">
            <w:pPr>
              <w:numPr>
                <w:ilvl w:val="0"/>
                <w:numId w:val="2"/>
              </w:numPr>
            </w:pPr>
            <w:r>
              <w:t xml:space="preserve">Recreate scenes and let students volunteer to answer </w:t>
            </w:r>
          </w:p>
        </w:tc>
      </w:tr>
      <w:tr w:rsidR="00AA6941">
        <w:trPr>
          <w:trHeight w:val="276"/>
        </w:trPr>
        <w:tc>
          <w:tcPr>
            <w:tcW w:w="1220" w:type="dxa"/>
            <w:tcBorders>
              <w:top w:val="single" w:sz="4" w:space="0" w:color="000080"/>
              <w:left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1"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bottom w:val="single" w:sz="4" w:space="0" w:color="000080"/>
            </w:tcBorders>
            <w:shd w:val="clear" w:color="auto" w:fill="FFFFFF"/>
          </w:tcPr>
          <w:p w:rsidR="00AA6941" w:rsidRDefault="00B1029C">
            <w:r>
              <w:t> </w:t>
            </w:r>
          </w:p>
        </w:tc>
        <w:tc>
          <w:tcPr>
            <w:tcW w:w="1220" w:type="dxa"/>
            <w:tcBorders>
              <w:top w:val="single" w:sz="4" w:space="0" w:color="000080"/>
              <w:left w:val="single" w:sz="4" w:space="0" w:color="000080"/>
              <w:bottom w:val="single" w:sz="4" w:space="0" w:color="000080"/>
              <w:right w:val="single" w:sz="4" w:space="0" w:color="000080"/>
            </w:tcBorders>
            <w:shd w:val="clear" w:color="auto" w:fill="FFFFFF"/>
          </w:tcPr>
          <w:p w:rsidR="00AA6941" w:rsidRDefault="00B1029C">
            <w:r>
              <w:t> </w:t>
            </w:r>
          </w:p>
        </w:tc>
      </w:tr>
    </w:tbl>
    <w:p w:rsidR="00AA6941" w:rsidRDefault="00AA6941"/>
    <w:sectPr w:rsidR="00AA6941" w:rsidSect="002C306E">
      <w:headerReference w:type="even" r:id="rId7"/>
      <w:headerReference w:type="default" r:id="rId8"/>
      <w:footerReference w:type="even" r:id="rId9"/>
      <w:footerReference w:type="default" r:id="rId10"/>
      <w:headerReference w:type="first" r:id="rId11"/>
      <w:footerReference w:type="first" r:id="rId12"/>
      <w:pgSz w:w="12240" w:h="15840"/>
      <w:pgMar w:top="720" w:right="1800" w:bottom="90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38" w:rsidRDefault="00DB1C38" w:rsidP="007A1CC9">
      <w:r>
        <w:separator/>
      </w:r>
    </w:p>
  </w:endnote>
  <w:endnote w:type="continuationSeparator" w:id="0">
    <w:p w:rsidR="00DB1C38" w:rsidRDefault="00DB1C38" w:rsidP="007A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38" w:rsidRDefault="00DB1C38" w:rsidP="007A1CC9">
      <w:r>
        <w:separator/>
      </w:r>
    </w:p>
  </w:footnote>
  <w:footnote w:type="continuationSeparator" w:id="0">
    <w:p w:rsidR="00DB1C38" w:rsidRDefault="00DB1C38" w:rsidP="007A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C9" w:rsidRDefault="007A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23"/>
    <w:multiLevelType w:val="multilevel"/>
    <w:tmpl w:val="7E6EA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9537557"/>
    <w:multiLevelType w:val="hybridMultilevel"/>
    <w:tmpl w:val="D6F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033B"/>
    <w:multiLevelType w:val="multilevel"/>
    <w:tmpl w:val="84D8CF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Wingdings" w:hAnsi="Wingdings" w:hint="default"/>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18E2A25"/>
    <w:multiLevelType w:val="multilevel"/>
    <w:tmpl w:val="2FDA3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15772732"/>
    <w:multiLevelType w:val="multilevel"/>
    <w:tmpl w:val="A1023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2DC470B4"/>
    <w:multiLevelType w:val="multilevel"/>
    <w:tmpl w:val="E7D0B2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35745838"/>
    <w:multiLevelType w:val="multilevel"/>
    <w:tmpl w:val="6E32D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37B97713"/>
    <w:multiLevelType w:val="multilevel"/>
    <w:tmpl w:val="C0B2E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37F26E7C"/>
    <w:multiLevelType w:val="multilevel"/>
    <w:tmpl w:val="C4F69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3B317B4F"/>
    <w:multiLevelType w:val="multilevel"/>
    <w:tmpl w:val="C6D20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48756986"/>
    <w:multiLevelType w:val="multilevel"/>
    <w:tmpl w:val="32486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542D17FC"/>
    <w:multiLevelType w:val="multilevel"/>
    <w:tmpl w:val="AB7A0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58D51BE6"/>
    <w:multiLevelType w:val="multilevel"/>
    <w:tmpl w:val="F12E3B1C"/>
    <w:lvl w:ilvl="0">
      <w:start w:val="1"/>
      <w:numFmt w:val="bullet"/>
      <w:lvlText w:val="●"/>
      <w:lvlJc w:val="left"/>
      <w:pPr>
        <w:ind w:left="5850" w:hanging="360"/>
      </w:pPr>
      <w:rPr>
        <w:rFonts w:ascii="Noto Sans Symbols" w:eastAsia="Noto Sans Symbols" w:hAnsi="Noto Sans Symbols" w:cs="Noto Sans Symbols"/>
        <w:vertAlign w:val="baseline"/>
      </w:rPr>
    </w:lvl>
    <w:lvl w:ilvl="1">
      <w:start w:val="1"/>
      <w:numFmt w:val="decimal"/>
      <w:lvlText w:val="%2."/>
      <w:lvlJc w:val="left"/>
      <w:pPr>
        <w:ind w:left="6210" w:hanging="360"/>
      </w:pPr>
      <w:rPr>
        <w:vertAlign w:val="baseline"/>
      </w:rPr>
    </w:lvl>
    <w:lvl w:ilvl="2">
      <w:start w:val="1"/>
      <w:numFmt w:val="decimal"/>
      <w:lvlText w:val="%3."/>
      <w:lvlJc w:val="left"/>
      <w:pPr>
        <w:ind w:left="6570" w:hanging="360"/>
      </w:pPr>
      <w:rPr>
        <w:vertAlign w:val="baseline"/>
      </w:rPr>
    </w:lvl>
    <w:lvl w:ilvl="3">
      <w:start w:val="1"/>
      <w:numFmt w:val="decimal"/>
      <w:lvlText w:val="%4."/>
      <w:lvlJc w:val="left"/>
      <w:pPr>
        <w:ind w:left="6930" w:hanging="360"/>
      </w:pPr>
      <w:rPr>
        <w:vertAlign w:val="baseline"/>
      </w:rPr>
    </w:lvl>
    <w:lvl w:ilvl="4">
      <w:start w:val="1"/>
      <w:numFmt w:val="decimal"/>
      <w:lvlText w:val="%5."/>
      <w:lvlJc w:val="left"/>
      <w:pPr>
        <w:ind w:left="7290" w:hanging="360"/>
      </w:pPr>
      <w:rPr>
        <w:vertAlign w:val="baseline"/>
      </w:rPr>
    </w:lvl>
    <w:lvl w:ilvl="5">
      <w:start w:val="1"/>
      <w:numFmt w:val="decimal"/>
      <w:lvlText w:val="%6."/>
      <w:lvlJc w:val="left"/>
      <w:pPr>
        <w:ind w:left="7650" w:hanging="360"/>
      </w:pPr>
      <w:rPr>
        <w:vertAlign w:val="baseline"/>
      </w:rPr>
    </w:lvl>
    <w:lvl w:ilvl="6">
      <w:start w:val="1"/>
      <w:numFmt w:val="decimal"/>
      <w:lvlText w:val="%7."/>
      <w:lvlJc w:val="left"/>
      <w:pPr>
        <w:ind w:left="8010" w:hanging="360"/>
      </w:pPr>
      <w:rPr>
        <w:vertAlign w:val="baseline"/>
      </w:rPr>
    </w:lvl>
    <w:lvl w:ilvl="7">
      <w:start w:val="1"/>
      <w:numFmt w:val="decimal"/>
      <w:lvlText w:val="%8."/>
      <w:lvlJc w:val="left"/>
      <w:pPr>
        <w:ind w:left="8370" w:hanging="360"/>
      </w:pPr>
      <w:rPr>
        <w:vertAlign w:val="baseline"/>
      </w:rPr>
    </w:lvl>
    <w:lvl w:ilvl="8">
      <w:start w:val="1"/>
      <w:numFmt w:val="decimal"/>
      <w:lvlText w:val="%9."/>
      <w:lvlJc w:val="left"/>
      <w:pPr>
        <w:ind w:left="8730" w:hanging="360"/>
      </w:pPr>
      <w:rPr>
        <w:vertAlign w:val="baseline"/>
      </w:rPr>
    </w:lvl>
  </w:abstractNum>
  <w:abstractNum w:abstractNumId="13" w15:restartNumberingAfterBreak="0">
    <w:nsid w:val="5B411423"/>
    <w:multiLevelType w:val="multilevel"/>
    <w:tmpl w:val="5330D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68554538"/>
    <w:multiLevelType w:val="multilevel"/>
    <w:tmpl w:val="58B214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7C3A1F72"/>
    <w:multiLevelType w:val="multilevel"/>
    <w:tmpl w:val="06683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7CE93FDE"/>
    <w:multiLevelType w:val="hybridMultilevel"/>
    <w:tmpl w:val="AE8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80B99"/>
    <w:multiLevelType w:val="multilevel"/>
    <w:tmpl w:val="5BC63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5"/>
  </w:num>
  <w:num w:numId="2">
    <w:abstractNumId w:val="15"/>
  </w:num>
  <w:num w:numId="3">
    <w:abstractNumId w:val="3"/>
  </w:num>
  <w:num w:numId="4">
    <w:abstractNumId w:val="4"/>
  </w:num>
  <w:num w:numId="5">
    <w:abstractNumId w:val="0"/>
  </w:num>
  <w:num w:numId="6">
    <w:abstractNumId w:val="6"/>
  </w:num>
  <w:num w:numId="7">
    <w:abstractNumId w:val="2"/>
  </w:num>
  <w:num w:numId="8">
    <w:abstractNumId w:val="9"/>
  </w:num>
  <w:num w:numId="9">
    <w:abstractNumId w:val="7"/>
  </w:num>
  <w:num w:numId="10">
    <w:abstractNumId w:val="11"/>
  </w:num>
  <w:num w:numId="11">
    <w:abstractNumId w:val="10"/>
  </w:num>
  <w:num w:numId="12">
    <w:abstractNumId w:val="17"/>
  </w:num>
  <w:num w:numId="13">
    <w:abstractNumId w:val="8"/>
  </w:num>
  <w:num w:numId="14">
    <w:abstractNumId w:val="13"/>
  </w:num>
  <w:num w:numId="15">
    <w:abstractNumId w:val="14"/>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1"/>
    <w:rsid w:val="00184C56"/>
    <w:rsid w:val="002C306E"/>
    <w:rsid w:val="00330EF1"/>
    <w:rsid w:val="003D22A8"/>
    <w:rsid w:val="005D2246"/>
    <w:rsid w:val="00685479"/>
    <w:rsid w:val="007A1CC9"/>
    <w:rsid w:val="007E5FA4"/>
    <w:rsid w:val="009F4F38"/>
    <w:rsid w:val="00AA6941"/>
    <w:rsid w:val="00B1029C"/>
    <w:rsid w:val="00B17943"/>
    <w:rsid w:val="00DB1C38"/>
    <w:rsid w:val="00DE1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6E"/>
  </w:style>
  <w:style w:type="paragraph" w:styleId="Heading1">
    <w:name w:val="heading 1"/>
    <w:basedOn w:val="Normal"/>
    <w:next w:val="Normal"/>
    <w:uiPriority w:val="9"/>
    <w:qFormat/>
    <w:rsid w:val="002C306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C306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C306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C306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C306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C306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C306E"/>
    <w:pPr>
      <w:keepNext/>
      <w:keepLines/>
      <w:spacing w:before="480" w:after="120"/>
    </w:pPr>
    <w:rPr>
      <w:b/>
      <w:sz w:val="72"/>
      <w:szCs w:val="72"/>
    </w:rPr>
  </w:style>
  <w:style w:type="paragraph" w:styleId="Subtitle">
    <w:name w:val="Subtitle"/>
    <w:basedOn w:val="Normal"/>
    <w:next w:val="Normal"/>
    <w:uiPriority w:val="11"/>
    <w:qFormat/>
    <w:rsid w:val="002C306E"/>
    <w:pPr>
      <w:keepNext/>
      <w:keepLines/>
      <w:spacing w:before="360" w:after="80"/>
    </w:pPr>
    <w:rPr>
      <w:rFonts w:ascii="Georgia" w:eastAsia="Georgia" w:hAnsi="Georgia" w:cs="Georgia"/>
      <w:i/>
      <w:color w:val="666666"/>
      <w:sz w:val="48"/>
      <w:szCs w:val="48"/>
    </w:rPr>
  </w:style>
  <w:style w:type="table" w:customStyle="1" w:styleId="a">
    <w:basedOn w:val="TableNormal"/>
    <w:rsid w:val="002C306E"/>
    <w:tblPr>
      <w:tblStyleRowBandSize w:val="1"/>
      <w:tblStyleColBandSize w:val="1"/>
    </w:tblPr>
  </w:style>
  <w:style w:type="paragraph" w:styleId="CommentText">
    <w:name w:val="annotation text"/>
    <w:basedOn w:val="Normal"/>
    <w:link w:val="CommentTextChar"/>
    <w:uiPriority w:val="99"/>
    <w:semiHidden/>
    <w:unhideWhenUsed/>
    <w:rsid w:val="002C306E"/>
  </w:style>
  <w:style w:type="character" w:customStyle="1" w:styleId="CommentTextChar">
    <w:name w:val="Comment Text Char"/>
    <w:basedOn w:val="DefaultParagraphFont"/>
    <w:link w:val="CommentText"/>
    <w:uiPriority w:val="99"/>
    <w:semiHidden/>
    <w:rsid w:val="002C306E"/>
  </w:style>
  <w:style w:type="character" w:styleId="CommentReference">
    <w:name w:val="annotation reference"/>
    <w:basedOn w:val="DefaultParagraphFont"/>
    <w:uiPriority w:val="99"/>
    <w:semiHidden/>
    <w:unhideWhenUsed/>
    <w:rsid w:val="002C306E"/>
    <w:rPr>
      <w:sz w:val="16"/>
      <w:szCs w:val="16"/>
    </w:rPr>
  </w:style>
  <w:style w:type="paragraph" w:styleId="BalloonText">
    <w:name w:val="Balloon Text"/>
    <w:basedOn w:val="Normal"/>
    <w:link w:val="BalloonTextChar"/>
    <w:uiPriority w:val="99"/>
    <w:semiHidden/>
    <w:unhideWhenUsed/>
    <w:rsid w:val="00B10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9C"/>
    <w:rPr>
      <w:rFonts w:ascii="Segoe UI" w:hAnsi="Segoe UI" w:cs="Segoe UI"/>
      <w:sz w:val="18"/>
      <w:szCs w:val="18"/>
    </w:rPr>
  </w:style>
  <w:style w:type="paragraph" w:styleId="Header">
    <w:name w:val="header"/>
    <w:basedOn w:val="Normal"/>
    <w:link w:val="HeaderChar"/>
    <w:uiPriority w:val="99"/>
    <w:unhideWhenUsed/>
    <w:rsid w:val="007A1CC9"/>
    <w:pPr>
      <w:tabs>
        <w:tab w:val="center" w:pos="4677"/>
        <w:tab w:val="right" w:pos="9355"/>
      </w:tabs>
    </w:pPr>
  </w:style>
  <w:style w:type="character" w:customStyle="1" w:styleId="HeaderChar">
    <w:name w:val="Header Char"/>
    <w:basedOn w:val="DefaultParagraphFont"/>
    <w:link w:val="Header"/>
    <w:uiPriority w:val="99"/>
    <w:rsid w:val="007A1CC9"/>
  </w:style>
  <w:style w:type="paragraph" w:styleId="Footer">
    <w:name w:val="footer"/>
    <w:basedOn w:val="Normal"/>
    <w:link w:val="FooterChar"/>
    <w:uiPriority w:val="99"/>
    <w:unhideWhenUsed/>
    <w:rsid w:val="007A1CC9"/>
    <w:pPr>
      <w:tabs>
        <w:tab w:val="center" w:pos="4677"/>
        <w:tab w:val="right" w:pos="9355"/>
      </w:tabs>
    </w:pPr>
  </w:style>
  <w:style w:type="character" w:customStyle="1" w:styleId="FooterChar">
    <w:name w:val="Footer Char"/>
    <w:basedOn w:val="DefaultParagraphFont"/>
    <w:link w:val="Footer"/>
    <w:uiPriority w:val="99"/>
    <w:rsid w:val="007A1CC9"/>
  </w:style>
  <w:style w:type="paragraph" w:styleId="ListParagraph">
    <w:name w:val="List Paragraph"/>
    <w:basedOn w:val="Normal"/>
    <w:uiPriority w:val="34"/>
    <w:qFormat/>
    <w:rsid w:val="00DE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2020-03-23T15:09:00Z</dcterms:created>
  <dcterms:modified xsi:type="dcterms:W3CDTF">2020-03-23T15:09:00Z</dcterms:modified>
</cp:coreProperties>
</file>